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2147" w14:textId="42009B6E" w:rsidR="00FC0F9A" w:rsidRPr="00885799" w:rsidRDefault="00FC0F9A" w:rsidP="00FC0F9A">
      <w:pPr>
        <w:pStyle w:val="Heading3"/>
        <w:numPr>
          <w:ilvl w:val="0"/>
          <w:numId w:val="0"/>
        </w:numPr>
        <w:rPr>
          <w:b/>
          <w:bCs/>
        </w:rPr>
      </w:pPr>
      <w:r w:rsidRPr="00885799">
        <w:rPr>
          <w:b/>
          <w:bCs/>
        </w:rPr>
        <w:t>Call for Test Sample</w:t>
      </w:r>
      <w:r w:rsidR="001037D1" w:rsidRPr="00885799">
        <w:rPr>
          <w:b/>
          <w:bCs/>
        </w:rPr>
        <w:t>s</w:t>
      </w:r>
      <w:r w:rsidRPr="00885799">
        <w:rPr>
          <w:b/>
          <w:bCs/>
        </w:rPr>
        <w:t xml:space="preserve"> for the ALT-SPF Consortium Test</w:t>
      </w:r>
    </w:p>
    <w:p w14:paraId="3CDEA4D4" w14:textId="77777777" w:rsidR="000C10BB" w:rsidRDefault="000C10BB" w:rsidP="00FC0F9A"/>
    <w:p w14:paraId="2A7368C7" w14:textId="57E83CB1" w:rsidR="00FC0F9A" w:rsidRPr="00885799" w:rsidRDefault="00FC0F9A" w:rsidP="00FC0F9A">
      <w:r w:rsidRPr="00885799">
        <w:t xml:space="preserve">We are </w:t>
      </w:r>
      <w:r w:rsidR="001655AF">
        <w:t>seeking partners who can donate s</w:t>
      </w:r>
      <w:r w:rsidRPr="00885799">
        <w:t xml:space="preserve">unscreen </w:t>
      </w:r>
      <w:r w:rsidR="005D699E">
        <w:t xml:space="preserve">test </w:t>
      </w:r>
      <w:r w:rsidRPr="00885799">
        <w:t xml:space="preserve">samples </w:t>
      </w:r>
      <w:r w:rsidR="001655AF">
        <w:t>for</w:t>
      </w:r>
      <w:r w:rsidRPr="00885799">
        <w:t xml:space="preserve"> a </w:t>
      </w:r>
      <w:r w:rsidR="001655AF">
        <w:t xml:space="preserve">large ‘ring study’ that aims to compare </w:t>
      </w:r>
      <w:r w:rsidR="001655AF" w:rsidRPr="00AD58C5">
        <w:rPr>
          <w:i/>
          <w:iCs/>
        </w:rPr>
        <w:t>in vivo</w:t>
      </w:r>
      <w:r w:rsidR="001655AF">
        <w:t xml:space="preserve"> </w:t>
      </w:r>
      <w:r w:rsidR="00641082" w:rsidRPr="00885799">
        <w:t xml:space="preserve">SPF </w:t>
      </w:r>
      <w:r w:rsidR="001655AF">
        <w:t xml:space="preserve">values from </w:t>
      </w:r>
      <w:r w:rsidR="001655AF" w:rsidRPr="00885799">
        <w:t xml:space="preserve">several alternative SPF methodologies </w:t>
      </w:r>
      <w:r w:rsidR="001655AF">
        <w:t xml:space="preserve">to those from the International Standard </w:t>
      </w:r>
      <w:r w:rsidRPr="00885799">
        <w:t>ISO24444</w:t>
      </w:r>
      <w:r w:rsidR="001655AF">
        <w:t xml:space="preserve"> – partners could be either within </w:t>
      </w:r>
      <w:r w:rsidR="00683043">
        <w:t>or</w:t>
      </w:r>
      <w:r w:rsidR="001655AF">
        <w:t xml:space="preserve"> outside the Consortium</w:t>
      </w:r>
      <w:r w:rsidRPr="00885799">
        <w:t xml:space="preserve">. </w:t>
      </w:r>
      <w:r w:rsidR="001037D1" w:rsidRPr="00885799">
        <w:t>Ideally</w:t>
      </w:r>
      <w:r w:rsidR="001655AF">
        <w:t>,</w:t>
      </w:r>
      <w:r w:rsidR="001037D1" w:rsidRPr="00885799">
        <w:t xml:space="preserve"> </w:t>
      </w:r>
      <w:r w:rsidR="001655AF">
        <w:t xml:space="preserve">donated </w:t>
      </w:r>
      <w:r w:rsidR="001037D1" w:rsidRPr="00885799">
        <w:t xml:space="preserve">samples should be </w:t>
      </w:r>
      <w:r w:rsidR="001655AF">
        <w:t xml:space="preserve">currently- / </w:t>
      </w:r>
      <w:proofErr w:type="gramStart"/>
      <w:r w:rsidR="001655AF">
        <w:t>recently-marketed</w:t>
      </w:r>
      <w:proofErr w:type="gramEnd"/>
      <w:r w:rsidR="001655AF">
        <w:t xml:space="preserve"> products</w:t>
      </w:r>
      <w:r w:rsidR="001037D1" w:rsidRPr="00885799">
        <w:t xml:space="preserve">. </w:t>
      </w:r>
    </w:p>
    <w:p w14:paraId="3E14CF76" w14:textId="77777777" w:rsidR="000C10BB" w:rsidRDefault="000C10BB" w:rsidP="00FC0F9A">
      <w:pPr>
        <w:pStyle w:val="Heading4"/>
        <w:numPr>
          <w:ilvl w:val="0"/>
          <w:numId w:val="0"/>
        </w:numPr>
      </w:pPr>
    </w:p>
    <w:p w14:paraId="7F7BA2E3" w14:textId="63E064E4" w:rsidR="00FC0F9A" w:rsidRPr="00885799" w:rsidRDefault="00FC0F9A" w:rsidP="00FC0F9A">
      <w:pPr>
        <w:pStyle w:val="Heading4"/>
        <w:numPr>
          <w:ilvl w:val="0"/>
          <w:numId w:val="0"/>
        </w:numPr>
      </w:pPr>
      <w:r w:rsidRPr="00885799">
        <w:t>Wh</w:t>
      </w:r>
      <w:r w:rsidR="001655AF">
        <w:t xml:space="preserve">y </w:t>
      </w:r>
      <w:proofErr w:type="gramStart"/>
      <w:r w:rsidR="001655AF">
        <w:t>take</w:t>
      </w:r>
      <w:proofErr w:type="gramEnd"/>
      <w:r w:rsidR="001655AF">
        <w:t xml:space="preserve"> part</w:t>
      </w:r>
      <w:r w:rsidRPr="00885799">
        <w:t>?</w:t>
      </w:r>
    </w:p>
    <w:p w14:paraId="48D64D4F" w14:textId="77777777" w:rsidR="001655AF" w:rsidRDefault="001655AF" w:rsidP="00FC0F9A">
      <w:r>
        <w:t>There is certainly an altruistic / philanthropic aspect to donating test samples – you will be contributing to a study of singular importance in the development of a next generation of alternative SPF test methods!</w:t>
      </w:r>
    </w:p>
    <w:p w14:paraId="046DF5E6" w14:textId="50E9AF5D" w:rsidR="00FC0F9A" w:rsidRPr="00885799" w:rsidRDefault="00FC0F9A" w:rsidP="00FC0F9A">
      <w:r w:rsidRPr="00885799">
        <w:t xml:space="preserve">Donation </w:t>
      </w:r>
      <w:r w:rsidR="001655AF">
        <w:t xml:space="preserve">also </w:t>
      </w:r>
      <w:r w:rsidRPr="00885799">
        <w:t xml:space="preserve">comes with the advantage that </w:t>
      </w:r>
      <w:r w:rsidR="001655AF">
        <w:t>partners</w:t>
      </w:r>
      <w:r w:rsidRPr="00885799">
        <w:t xml:space="preserve"> </w:t>
      </w:r>
      <w:r w:rsidR="008E139B">
        <w:t>have the right to</w:t>
      </w:r>
      <w:r w:rsidRPr="00885799">
        <w:t xml:space="preserve"> receive the measured </w:t>
      </w:r>
      <w:r w:rsidR="001655AF" w:rsidRPr="00AD58C5">
        <w:rPr>
          <w:i/>
          <w:iCs/>
        </w:rPr>
        <w:t>in vivo</w:t>
      </w:r>
      <w:r w:rsidR="001655AF">
        <w:t xml:space="preserve"> </w:t>
      </w:r>
      <w:r w:rsidRPr="00885799">
        <w:t xml:space="preserve">SPF data (total 40 </w:t>
      </w:r>
      <w:r w:rsidR="00641082" w:rsidRPr="00885799">
        <w:t xml:space="preserve">human </w:t>
      </w:r>
      <w:r w:rsidRPr="00885799">
        <w:t xml:space="preserve">subjects) </w:t>
      </w:r>
      <w:r w:rsidR="004C357E">
        <w:t>for</w:t>
      </w:r>
      <w:r w:rsidRPr="00885799">
        <w:t xml:space="preserve"> donated sample</w:t>
      </w:r>
      <w:r w:rsidR="004C357E">
        <w:t>s</w:t>
      </w:r>
      <w:r w:rsidRPr="00885799">
        <w:t xml:space="preserve"> </w:t>
      </w:r>
      <w:r w:rsidR="004C357E">
        <w:t>(</w:t>
      </w:r>
      <w:r w:rsidRPr="00885799">
        <w:t>after conclusion of the stud</w:t>
      </w:r>
      <w:r w:rsidR="004C357E">
        <w:t>y</w:t>
      </w:r>
      <w:proofErr w:type="gramStart"/>
      <w:r w:rsidR="004C357E">
        <w:t>)</w:t>
      </w:r>
      <w:r w:rsidR="002B1CC5" w:rsidRPr="00885799">
        <w:t>,</w:t>
      </w:r>
      <w:r w:rsidR="004C357E">
        <w:t>providing</w:t>
      </w:r>
      <w:proofErr w:type="gramEnd"/>
      <w:r w:rsidR="004C357E">
        <w:t xml:space="preserve"> </w:t>
      </w:r>
      <w:r w:rsidR="002B1CC5" w:rsidRPr="00885799">
        <w:t>a reasonably precise estimate of product performance</w:t>
      </w:r>
      <w:r w:rsidR="00774677" w:rsidRPr="00885799">
        <w:t xml:space="preserve">. </w:t>
      </w:r>
      <w:r w:rsidR="004C357E">
        <w:t>We would remind you, h</w:t>
      </w:r>
      <w:r w:rsidR="00774677" w:rsidRPr="00885799">
        <w:t>owever,</w:t>
      </w:r>
      <w:r w:rsidR="002B1CC5" w:rsidRPr="00885799">
        <w:t xml:space="preserve"> </w:t>
      </w:r>
      <w:r w:rsidR="004C357E">
        <w:t xml:space="preserve">that </w:t>
      </w:r>
      <w:r w:rsidR="002B1CC5" w:rsidRPr="00885799">
        <w:t xml:space="preserve">these SPF data </w:t>
      </w:r>
      <w:r w:rsidR="004C357E">
        <w:t>should</w:t>
      </w:r>
      <w:r w:rsidR="004C357E" w:rsidRPr="00885799">
        <w:t xml:space="preserve"> </w:t>
      </w:r>
      <w:r w:rsidR="002B1CC5" w:rsidRPr="00885799">
        <w:t xml:space="preserve">not be used to establish a claim </w:t>
      </w:r>
      <w:r w:rsidR="001F20B9" w:rsidRPr="00885799">
        <w:t>for</w:t>
      </w:r>
      <w:r w:rsidR="004C357E">
        <w:t xml:space="preserve"> </w:t>
      </w:r>
      <w:r w:rsidR="001F20B9" w:rsidRPr="00885799">
        <w:t>product</w:t>
      </w:r>
      <w:r w:rsidR="004C357E">
        <w:t>s</w:t>
      </w:r>
      <w:r w:rsidR="001F20B9" w:rsidRPr="00885799">
        <w:t xml:space="preserve"> </w:t>
      </w:r>
      <w:r w:rsidR="004C357E">
        <w:t>intended for the</w:t>
      </w:r>
      <w:r w:rsidR="002B1CC5" w:rsidRPr="00885799">
        <w:t xml:space="preserve"> USA</w:t>
      </w:r>
      <w:r w:rsidR="004C357E">
        <w:t xml:space="preserve"> market</w:t>
      </w:r>
      <w:r w:rsidR="002B1CC5" w:rsidRPr="00885799">
        <w:t xml:space="preserve">. </w:t>
      </w:r>
      <w:r w:rsidRPr="00885799">
        <w:t xml:space="preserve"> </w:t>
      </w:r>
    </w:p>
    <w:p w14:paraId="09F7BC29" w14:textId="77777777" w:rsidR="000C10BB" w:rsidRDefault="000C10BB" w:rsidP="0069624F">
      <w:pPr>
        <w:pStyle w:val="Heading4"/>
        <w:numPr>
          <w:ilvl w:val="0"/>
          <w:numId w:val="0"/>
        </w:numPr>
      </w:pPr>
    </w:p>
    <w:p w14:paraId="6C115FDF" w14:textId="3F67BE2E" w:rsidR="00FC0F9A" w:rsidRPr="00885799" w:rsidRDefault="0069624F" w:rsidP="0069624F">
      <w:pPr>
        <w:pStyle w:val="Heading4"/>
        <w:numPr>
          <w:ilvl w:val="0"/>
          <w:numId w:val="0"/>
        </w:numPr>
      </w:pPr>
      <w:r w:rsidRPr="00885799">
        <w:t xml:space="preserve">How much </w:t>
      </w:r>
      <w:r w:rsidR="005D699E">
        <w:t xml:space="preserve">of each sunscreen sample </w:t>
      </w:r>
      <w:r w:rsidRPr="00885799">
        <w:t>is required?</w:t>
      </w:r>
    </w:p>
    <w:p w14:paraId="6C8386C2" w14:textId="2E7FCCF2" w:rsidR="00FC0F9A" w:rsidRPr="00885799" w:rsidRDefault="0069624F" w:rsidP="00FC0F9A">
      <w:r w:rsidRPr="00885799">
        <w:t>Ideally</w:t>
      </w:r>
      <w:r w:rsidR="004C357E">
        <w:t xml:space="preserve">, donated </w:t>
      </w:r>
      <w:r w:rsidRPr="00885799">
        <w:t>sunscreen samples should be in bulk form</w:t>
      </w:r>
      <w:r w:rsidR="004C357E">
        <w:t xml:space="preserve"> (approximately </w:t>
      </w:r>
      <w:r w:rsidRPr="00885799">
        <w:rPr>
          <w:b/>
          <w:bCs/>
        </w:rPr>
        <w:t>10 kg</w:t>
      </w:r>
      <w:r w:rsidRPr="00885799">
        <w:t xml:space="preserve"> is required</w:t>
      </w:r>
      <w:r w:rsidR="004C357E">
        <w:t xml:space="preserve"> for our study)</w:t>
      </w:r>
      <w:r w:rsidRPr="00885799">
        <w:t>.</w:t>
      </w:r>
    </w:p>
    <w:p w14:paraId="4A19A3BA" w14:textId="77777777" w:rsidR="000C10BB" w:rsidRDefault="000C10BB" w:rsidP="0069624F">
      <w:pPr>
        <w:pStyle w:val="Heading4"/>
        <w:numPr>
          <w:ilvl w:val="0"/>
          <w:numId w:val="0"/>
        </w:numPr>
      </w:pPr>
    </w:p>
    <w:p w14:paraId="32889681" w14:textId="53143A9E" w:rsidR="0069624F" w:rsidRPr="00885799" w:rsidRDefault="0069624F" w:rsidP="0069624F">
      <w:pPr>
        <w:pStyle w:val="Heading4"/>
        <w:numPr>
          <w:ilvl w:val="0"/>
          <w:numId w:val="0"/>
        </w:numPr>
      </w:pPr>
      <w:r w:rsidRPr="00885799">
        <w:t>What type</w:t>
      </w:r>
      <w:r w:rsidR="005D699E">
        <w:t>s</w:t>
      </w:r>
      <w:r w:rsidRPr="00885799">
        <w:t xml:space="preserve"> of sunscreens are needed?</w:t>
      </w:r>
    </w:p>
    <w:p w14:paraId="27584D37" w14:textId="0B3FB55A" w:rsidR="0069624F" w:rsidRPr="00885799" w:rsidRDefault="0069624F" w:rsidP="00FC0F9A">
      <w:r w:rsidRPr="00885799">
        <w:t xml:space="preserve">We need </w:t>
      </w:r>
      <w:r w:rsidR="005D699E">
        <w:t xml:space="preserve">a variety of </w:t>
      </w:r>
      <w:r w:rsidRPr="00885799">
        <w:t>emulsion</w:t>
      </w:r>
      <w:r w:rsidR="005D699E">
        <w:t>-</w:t>
      </w:r>
      <w:r w:rsidRPr="00885799">
        <w:t>type formula</w:t>
      </w:r>
      <w:r w:rsidR="005D699E">
        <w:t>e</w:t>
      </w:r>
      <w:r w:rsidRPr="00885799">
        <w:t xml:space="preserve">, ethanolic sprays and </w:t>
      </w:r>
      <w:r w:rsidR="005D699E">
        <w:t>100%-</w:t>
      </w:r>
      <w:r w:rsidRPr="00885799">
        <w:t xml:space="preserve">mineral </w:t>
      </w:r>
      <w:r w:rsidR="005D699E">
        <w:t xml:space="preserve">(inorganic) </w:t>
      </w:r>
      <w:r w:rsidRPr="00885799">
        <w:t xml:space="preserve">sunscreens. </w:t>
      </w:r>
      <w:r w:rsidR="001037D1" w:rsidRPr="00885799">
        <w:t>For detailed specification</w:t>
      </w:r>
      <w:r w:rsidR="005D699E">
        <w:t>s, please see the Appendix be</w:t>
      </w:r>
      <w:r w:rsidR="001037D1" w:rsidRPr="00885799">
        <w:t>low “</w:t>
      </w:r>
      <w:r w:rsidR="005D699E">
        <w:t>S</w:t>
      </w:r>
      <w:r w:rsidR="001037D1" w:rsidRPr="00885799">
        <w:t xml:space="preserve">pecification of </w:t>
      </w:r>
      <w:r w:rsidR="005D699E">
        <w:t>S</w:t>
      </w:r>
      <w:r w:rsidR="001037D1" w:rsidRPr="00885799">
        <w:t xml:space="preserve">amples”. </w:t>
      </w:r>
    </w:p>
    <w:p w14:paraId="454DC1E5" w14:textId="77777777" w:rsidR="000C10BB" w:rsidRDefault="000C10BB" w:rsidP="0069624F">
      <w:pPr>
        <w:pStyle w:val="Heading4"/>
        <w:numPr>
          <w:ilvl w:val="0"/>
          <w:numId w:val="0"/>
        </w:numPr>
      </w:pPr>
    </w:p>
    <w:p w14:paraId="36A34945" w14:textId="3C357E19" w:rsidR="0069624F" w:rsidRPr="00885799" w:rsidRDefault="0069624F" w:rsidP="0069624F">
      <w:pPr>
        <w:pStyle w:val="Heading4"/>
        <w:numPr>
          <w:ilvl w:val="0"/>
          <w:numId w:val="0"/>
        </w:numPr>
      </w:pPr>
      <w:r w:rsidRPr="00885799">
        <w:t xml:space="preserve">What documentation </w:t>
      </w:r>
      <w:r w:rsidR="005D699E">
        <w:t>should</w:t>
      </w:r>
      <w:r w:rsidRPr="00885799">
        <w:t xml:space="preserve"> be provided?</w:t>
      </w:r>
    </w:p>
    <w:p w14:paraId="1992CF4D" w14:textId="2FF96252" w:rsidR="0069624F" w:rsidRPr="00885799" w:rsidRDefault="005D699E" w:rsidP="00660D9E">
      <w:pPr>
        <w:rPr>
          <w:rFonts w:cstheme="minorHAnsi"/>
        </w:rPr>
      </w:pPr>
      <w:r>
        <w:rPr>
          <w:rFonts w:cstheme="minorHAnsi"/>
        </w:rPr>
        <w:t xml:space="preserve">Test methods include in both </w:t>
      </w:r>
      <w:r w:rsidRPr="00AD58C5">
        <w:rPr>
          <w:rFonts w:cstheme="minorHAnsi"/>
          <w:i/>
          <w:iCs/>
        </w:rPr>
        <w:t>in vitro</w:t>
      </w:r>
      <w:r>
        <w:rPr>
          <w:rFonts w:cstheme="minorHAnsi"/>
        </w:rPr>
        <w:t xml:space="preserve"> and </w:t>
      </w:r>
      <w:r w:rsidRPr="00AD58C5">
        <w:rPr>
          <w:rFonts w:cstheme="minorHAnsi"/>
          <w:i/>
          <w:iCs/>
        </w:rPr>
        <w:t>in vivo</w:t>
      </w:r>
      <w:r>
        <w:rPr>
          <w:rFonts w:cstheme="minorHAnsi"/>
        </w:rPr>
        <w:t xml:space="preserve"> approaches. Because of the human exposure involved in the latter, t</w:t>
      </w:r>
      <w:r w:rsidR="0069624F" w:rsidRPr="00885799">
        <w:rPr>
          <w:rFonts w:cstheme="minorHAnsi"/>
        </w:rPr>
        <w:t xml:space="preserve">he </w:t>
      </w:r>
      <w:r>
        <w:rPr>
          <w:rFonts w:cstheme="minorHAnsi"/>
        </w:rPr>
        <w:t>C</w:t>
      </w:r>
      <w:r w:rsidR="0069624F" w:rsidRPr="00885799">
        <w:rPr>
          <w:rFonts w:cstheme="minorHAnsi"/>
        </w:rPr>
        <w:t>onsortium would</w:t>
      </w:r>
      <w:r>
        <w:rPr>
          <w:rFonts w:cstheme="minorHAnsi"/>
        </w:rPr>
        <w:t>,</w:t>
      </w:r>
      <w:r w:rsidR="0069624F" w:rsidRPr="00885799">
        <w:rPr>
          <w:rFonts w:cstheme="minorHAnsi"/>
        </w:rPr>
        <w:t xml:space="preserve"> therefore</w:t>
      </w:r>
      <w:r>
        <w:rPr>
          <w:rFonts w:cstheme="minorHAnsi"/>
        </w:rPr>
        <w:t>,</w:t>
      </w:r>
      <w:r w:rsidR="0069624F" w:rsidRPr="00885799">
        <w:rPr>
          <w:rFonts w:cstheme="minorHAnsi"/>
        </w:rPr>
        <w:t xml:space="preserve"> </w:t>
      </w:r>
      <w:r>
        <w:rPr>
          <w:rFonts w:cstheme="minorHAnsi"/>
        </w:rPr>
        <w:t>needs</w:t>
      </w:r>
      <w:r w:rsidR="0069624F" w:rsidRPr="00885799">
        <w:rPr>
          <w:rFonts w:cstheme="minorHAnsi"/>
        </w:rPr>
        <w:t xml:space="preserve"> a</w:t>
      </w:r>
      <w:r>
        <w:rPr>
          <w:rFonts w:cstheme="minorHAnsi"/>
        </w:rPr>
        <w:t xml:space="preserve"> statement of ‘</w:t>
      </w:r>
      <w:r w:rsidR="0069624F" w:rsidRPr="00885799">
        <w:rPr>
          <w:rFonts w:cstheme="minorHAnsi"/>
        </w:rPr>
        <w:t>indemnification</w:t>
      </w:r>
      <w:r>
        <w:rPr>
          <w:rFonts w:cstheme="minorHAnsi"/>
        </w:rPr>
        <w:t xml:space="preserve">’ from your </w:t>
      </w:r>
      <w:r w:rsidR="00660D9E" w:rsidRPr="00885799">
        <w:rPr>
          <w:rFonts w:cstheme="minorHAnsi"/>
        </w:rPr>
        <w:t>experts</w:t>
      </w:r>
      <w:r>
        <w:rPr>
          <w:rFonts w:cstheme="minorHAnsi"/>
        </w:rPr>
        <w:t xml:space="preserve">, asserting that all necessary </w:t>
      </w:r>
      <w:r w:rsidR="0069624F" w:rsidRPr="00885799">
        <w:rPr>
          <w:rFonts w:cstheme="minorHAnsi"/>
        </w:rPr>
        <w:t>regulatory</w:t>
      </w:r>
      <w:r w:rsidR="00660D9E" w:rsidRPr="00885799">
        <w:rPr>
          <w:rFonts w:cstheme="minorHAnsi"/>
        </w:rPr>
        <w:t xml:space="preserve">, </w:t>
      </w:r>
      <w:r w:rsidR="0069624F" w:rsidRPr="00885799">
        <w:rPr>
          <w:rFonts w:cstheme="minorHAnsi"/>
        </w:rPr>
        <w:t>safety and quality</w:t>
      </w:r>
      <w:r w:rsidR="001037D1" w:rsidRPr="00885799">
        <w:rPr>
          <w:rFonts w:cstheme="minorHAnsi"/>
        </w:rPr>
        <w:t xml:space="preserve"> </w:t>
      </w:r>
      <w:r w:rsidR="00660D9E" w:rsidRPr="00885799">
        <w:rPr>
          <w:rFonts w:cstheme="minorHAnsi"/>
        </w:rPr>
        <w:t>aspects</w:t>
      </w:r>
      <w:r w:rsidR="00774677" w:rsidRPr="00885799">
        <w:rPr>
          <w:rFonts w:cstheme="minorHAnsi"/>
        </w:rPr>
        <w:t xml:space="preserve"> </w:t>
      </w:r>
      <w:r>
        <w:rPr>
          <w:rFonts w:cstheme="minorHAnsi"/>
        </w:rPr>
        <w:t>have been met,</w:t>
      </w:r>
      <w:r w:rsidRPr="00885799" w:rsidDel="005D699E">
        <w:rPr>
          <w:rFonts w:cstheme="minorHAnsi"/>
        </w:rPr>
        <w:t xml:space="preserve"> </w:t>
      </w:r>
      <w:r>
        <w:rPr>
          <w:rFonts w:cstheme="minorHAnsi"/>
        </w:rPr>
        <w:t>for all samples submitted</w:t>
      </w:r>
      <w:r w:rsidR="00660D9E" w:rsidRPr="00885799">
        <w:rPr>
          <w:rFonts w:cstheme="minorHAnsi"/>
        </w:rPr>
        <w:t>.</w:t>
      </w:r>
      <w:r w:rsidR="00CB1EAD">
        <w:rPr>
          <w:rFonts w:cstheme="minorHAnsi"/>
        </w:rPr>
        <w:t xml:space="preserve"> I</w:t>
      </w:r>
      <w:r>
        <w:rPr>
          <w:rFonts w:cstheme="minorHAnsi"/>
        </w:rPr>
        <w:t>f</w:t>
      </w:r>
      <w:r w:rsidR="00CB1EAD">
        <w:rPr>
          <w:rFonts w:cstheme="minorHAnsi"/>
        </w:rPr>
        <w:t xml:space="preserve"> </w:t>
      </w:r>
      <w:r>
        <w:rPr>
          <w:rFonts w:cstheme="minorHAnsi"/>
        </w:rPr>
        <w:t>your product donation is accepted into the study, we would provide you with suggested</w:t>
      </w:r>
      <w:r w:rsidR="00CB1EAD">
        <w:rPr>
          <w:rFonts w:cstheme="minorHAnsi"/>
        </w:rPr>
        <w:t xml:space="preserve"> wording to</w:t>
      </w:r>
      <w:r>
        <w:rPr>
          <w:rFonts w:cstheme="minorHAnsi"/>
        </w:rPr>
        <w:t xml:space="preserve"> this effect.  We will also need </w:t>
      </w:r>
      <w:r w:rsidR="00224B3A">
        <w:rPr>
          <w:rFonts w:cstheme="minorHAnsi"/>
        </w:rPr>
        <w:t xml:space="preserve">an expiration date for </w:t>
      </w:r>
      <w:r>
        <w:rPr>
          <w:rFonts w:cstheme="minorHAnsi"/>
        </w:rPr>
        <w:t xml:space="preserve">all </w:t>
      </w:r>
      <w:r w:rsidR="00224B3A">
        <w:rPr>
          <w:rFonts w:cstheme="minorHAnsi"/>
        </w:rPr>
        <w:t>sample</w:t>
      </w:r>
      <w:r>
        <w:rPr>
          <w:rFonts w:cstheme="minorHAnsi"/>
        </w:rPr>
        <w:t>s (sufficient to cover the period of the study – more details to follow)</w:t>
      </w:r>
      <w:r w:rsidR="00224B3A">
        <w:rPr>
          <w:rFonts w:cstheme="minorHAnsi"/>
        </w:rPr>
        <w:t xml:space="preserve">. </w:t>
      </w:r>
    </w:p>
    <w:p w14:paraId="69576847" w14:textId="77777777" w:rsidR="000C10BB" w:rsidRDefault="000C10BB" w:rsidP="00495832">
      <w:pPr>
        <w:pStyle w:val="Heading4"/>
        <w:numPr>
          <w:ilvl w:val="0"/>
          <w:numId w:val="0"/>
        </w:numPr>
      </w:pPr>
    </w:p>
    <w:p w14:paraId="782AF9BE" w14:textId="5B52A85B" w:rsidR="0069624F" w:rsidRPr="00885799" w:rsidRDefault="001037D1" w:rsidP="00495832">
      <w:pPr>
        <w:pStyle w:val="Heading4"/>
        <w:numPr>
          <w:ilvl w:val="0"/>
          <w:numId w:val="0"/>
        </w:numPr>
      </w:pPr>
      <w:r w:rsidRPr="00885799">
        <w:t xml:space="preserve">How </w:t>
      </w:r>
      <w:r w:rsidR="005D699E">
        <w:t>can I suggest samples for testing</w:t>
      </w:r>
      <w:r w:rsidR="00D32747">
        <w:t>?</w:t>
      </w:r>
    </w:p>
    <w:p w14:paraId="58A95D15" w14:textId="085876A6" w:rsidR="00BF37E4" w:rsidRPr="00885799" w:rsidRDefault="001037D1" w:rsidP="00FC0F9A">
      <w:pPr>
        <w:rPr>
          <w:rFonts w:cstheme="minorHAnsi"/>
        </w:rPr>
      </w:pPr>
      <w:r w:rsidRPr="00885799">
        <w:rPr>
          <w:rFonts w:cstheme="minorHAnsi"/>
        </w:rPr>
        <w:t>Please</w:t>
      </w:r>
      <w:r w:rsidR="00885FB7" w:rsidRPr="00885799">
        <w:rPr>
          <w:rFonts w:cstheme="minorHAnsi"/>
        </w:rPr>
        <w:t xml:space="preserve"> </w:t>
      </w:r>
      <w:r w:rsidR="007441C6">
        <w:rPr>
          <w:rFonts w:cstheme="minorHAnsi"/>
        </w:rPr>
        <w:t xml:space="preserve">(a) </w:t>
      </w:r>
      <w:r w:rsidR="00885FB7" w:rsidRPr="00885799">
        <w:rPr>
          <w:rFonts w:cstheme="minorHAnsi"/>
          <w:b/>
          <w:bCs/>
        </w:rPr>
        <w:t>fill out the table</w:t>
      </w:r>
      <w:r w:rsidR="00885FB7" w:rsidRPr="00885799">
        <w:rPr>
          <w:rFonts w:cstheme="minorHAnsi"/>
        </w:rPr>
        <w:t xml:space="preserve"> below </w:t>
      </w:r>
      <w:r w:rsidR="008E139B">
        <w:rPr>
          <w:rFonts w:cstheme="minorHAnsi"/>
        </w:rPr>
        <w:t xml:space="preserve">for an overview if you donate more than one sample </w:t>
      </w:r>
      <w:r w:rsidR="00885FB7" w:rsidRPr="00885799">
        <w:rPr>
          <w:rFonts w:cstheme="minorHAnsi"/>
        </w:rPr>
        <w:t xml:space="preserve">and </w:t>
      </w:r>
      <w:r w:rsidR="007441C6">
        <w:rPr>
          <w:rFonts w:cstheme="minorHAnsi"/>
        </w:rPr>
        <w:t xml:space="preserve">(b) send back to us </w:t>
      </w:r>
      <w:r w:rsidR="00641082" w:rsidRPr="00885799">
        <w:rPr>
          <w:rFonts w:cstheme="minorHAnsi"/>
          <w:b/>
          <w:bCs/>
        </w:rPr>
        <w:t>a sample submission form</w:t>
      </w:r>
      <w:r w:rsidR="00641082" w:rsidRPr="00885799">
        <w:rPr>
          <w:rFonts w:cstheme="minorHAnsi"/>
        </w:rPr>
        <w:t xml:space="preserve"> </w:t>
      </w:r>
      <w:r w:rsidR="007441C6">
        <w:rPr>
          <w:rFonts w:cstheme="minorHAnsi"/>
        </w:rPr>
        <w:t>for all samples (submissions can be made electronically to</w:t>
      </w:r>
      <w:r w:rsidRPr="00885799">
        <w:rPr>
          <w:rFonts w:cstheme="minorHAnsi"/>
        </w:rPr>
        <w:t xml:space="preserve"> Herman Bertrand, </w:t>
      </w:r>
      <w:r w:rsidR="00950C19" w:rsidRPr="00885799">
        <w:rPr>
          <w:rFonts w:cstheme="minorHAnsi"/>
        </w:rPr>
        <w:t xml:space="preserve">ALT-SPF </w:t>
      </w:r>
      <w:r w:rsidRPr="00885799">
        <w:rPr>
          <w:rFonts w:cstheme="minorHAnsi"/>
        </w:rPr>
        <w:t xml:space="preserve">Project </w:t>
      </w:r>
      <w:r w:rsidR="00950C19" w:rsidRPr="00885799">
        <w:rPr>
          <w:rFonts w:cstheme="minorHAnsi"/>
        </w:rPr>
        <w:t xml:space="preserve">Office </w:t>
      </w:r>
      <w:r w:rsidR="00495832" w:rsidRPr="00885799">
        <w:rPr>
          <w:rFonts w:cstheme="minorHAnsi"/>
        </w:rPr>
        <w:t>(email</w:t>
      </w:r>
      <w:r w:rsidR="007441C6">
        <w:rPr>
          <w:rFonts w:cstheme="minorHAnsi"/>
        </w:rPr>
        <w:t>,</w:t>
      </w:r>
      <w:r w:rsidR="00950C19" w:rsidRPr="00885799">
        <w:rPr>
          <w:rFonts w:cstheme="minorHAnsi"/>
        </w:rPr>
        <w:t xml:space="preserve"> </w:t>
      </w:r>
      <w:hyperlink r:id="rId10" w:history="1">
        <w:r w:rsidR="00A80DFE" w:rsidRPr="00885799">
          <w:rPr>
            <w:rStyle w:val="Hyperlink"/>
            <w:rFonts w:cstheme="minorHAnsi"/>
          </w:rPr>
          <w:t>bertrand@arttic.eu</w:t>
        </w:r>
      </w:hyperlink>
      <w:r w:rsidR="00495832" w:rsidRPr="00885799">
        <w:rPr>
          <w:rFonts w:cstheme="minorHAnsi"/>
        </w:rPr>
        <w:t>)</w:t>
      </w:r>
      <w:r w:rsidR="00A80DFE" w:rsidRPr="00885799">
        <w:rPr>
          <w:rFonts w:cstheme="minorHAnsi"/>
        </w:rPr>
        <w:t xml:space="preserve"> </w:t>
      </w:r>
      <w:r w:rsidR="00A80DFE" w:rsidRPr="00AD58C5">
        <w:rPr>
          <w:rFonts w:cstheme="minorHAnsi"/>
        </w:rPr>
        <w:t xml:space="preserve">until </w:t>
      </w:r>
      <w:r w:rsidR="001F7066">
        <w:rPr>
          <w:rFonts w:cstheme="minorHAnsi"/>
        </w:rPr>
        <w:t>11 January</w:t>
      </w:r>
      <w:r w:rsidR="00A80DFE" w:rsidRPr="00885799">
        <w:rPr>
          <w:rFonts w:cstheme="minorHAnsi"/>
        </w:rPr>
        <w:t>, 2021</w:t>
      </w:r>
      <w:r w:rsidRPr="00885799">
        <w:rPr>
          <w:rFonts w:cstheme="minorHAnsi"/>
        </w:rPr>
        <w:t>.</w:t>
      </w:r>
      <w:r w:rsidR="00BF37E4" w:rsidRPr="00885799">
        <w:rPr>
          <w:rFonts w:cstheme="minorHAnsi"/>
        </w:rPr>
        <w:t xml:space="preserve"> </w:t>
      </w:r>
    </w:p>
    <w:p w14:paraId="1F46B686" w14:textId="5B063C01" w:rsidR="001037D1" w:rsidRPr="00885799" w:rsidRDefault="00495832" w:rsidP="00FC0F9A">
      <w:pPr>
        <w:rPr>
          <w:rFonts w:cstheme="minorHAnsi"/>
        </w:rPr>
      </w:pPr>
      <w:r w:rsidRPr="00885799">
        <w:rPr>
          <w:rFonts w:cstheme="minorHAnsi"/>
        </w:rPr>
        <w:t xml:space="preserve">Should more samples </w:t>
      </w:r>
      <w:r w:rsidR="007441C6">
        <w:rPr>
          <w:rFonts w:cstheme="minorHAnsi"/>
        </w:rPr>
        <w:t xml:space="preserve">be proposed </w:t>
      </w:r>
      <w:r w:rsidRPr="00885799">
        <w:rPr>
          <w:rFonts w:cstheme="minorHAnsi"/>
        </w:rPr>
        <w:t xml:space="preserve">than </w:t>
      </w:r>
      <w:r w:rsidR="007441C6">
        <w:rPr>
          <w:rFonts w:cstheme="minorHAnsi"/>
        </w:rPr>
        <w:t xml:space="preserve">are </w:t>
      </w:r>
      <w:r w:rsidRPr="00885799">
        <w:rPr>
          <w:rFonts w:cstheme="minorHAnsi"/>
        </w:rPr>
        <w:t>needed</w:t>
      </w:r>
      <w:r w:rsidR="007441C6">
        <w:rPr>
          <w:rFonts w:cstheme="minorHAnsi"/>
        </w:rPr>
        <w:t>,</w:t>
      </w:r>
      <w:r w:rsidRPr="00885799">
        <w:rPr>
          <w:rFonts w:cstheme="minorHAnsi"/>
        </w:rPr>
        <w:t xml:space="preserve"> </w:t>
      </w:r>
      <w:r w:rsidR="007441C6">
        <w:rPr>
          <w:rFonts w:cstheme="minorHAnsi"/>
        </w:rPr>
        <w:t>we will select samples for the study on a r</w:t>
      </w:r>
      <w:r w:rsidRPr="00885799">
        <w:rPr>
          <w:rFonts w:cstheme="minorHAnsi"/>
        </w:rPr>
        <w:t xml:space="preserve">andom </w:t>
      </w:r>
      <w:r w:rsidR="007441C6">
        <w:rPr>
          <w:rFonts w:cstheme="minorHAnsi"/>
        </w:rPr>
        <w:t>basis.  Either way, you will be notified about your sample(s)</w:t>
      </w:r>
      <w:r w:rsidR="008E139B">
        <w:rPr>
          <w:rFonts w:cstheme="minorHAnsi"/>
        </w:rPr>
        <w:t xml:space="preserve"> proposal</w:t>
      </w:r>
      <w:r w:rsidR="007441C6">
        <w:rPr>
          <w:rFonts w:cstheme="minorHAnsi"/>
        </w:rPr>
        <w:t>. In the case that your submission is successful, y</w:t>
      </w:r>
      <w:r w:rsidRPr="00885799">
        <w:rPr>
          <w:rFonts w:cstheme="minorHAnsi"/>
        </w:rPr>
        <w:t>ou will be notified with further instructions</w:t>
      </w:r>
      <w:r w:rsidR="00D32747">
        <w:rPr>
          <w:rFonts w:cstheme="minorHAnsi"/>
        </w:rPr>
        <w:t xml:space="preserve"> </w:t>
      </w:r>
      <w:r w:rsidR="007441C6">
        <w:rPr>
          <w:rFonts w:cstheme="minorHAnsi"/>
        </w:rPr>
        <w:t xml:space="preserve">regarding </w:t>
      </w:r>
      <w:r w:rsidR="00D32747">
        <w:rPr>
          <w:rFonts w:cstheme="minorHAnsi"/>
        </w:rPr>
        <w:t xml:space="preserve">where to send the </w:t>
      </w:r>
      <w:r w:rsidR="00D32747">
        <w:rPr>
          <w:rFonts w:cstheme="minorHAnsi"/>
        </w:rPr>
        <w:lastRenderedPageBreak/>
        <w:t>sample</w:t>
      </w:r>
      <w:r w:rsidR="007441C6">
        <w:rPr>
          <w:rFonts w:cstheme="minorHAnsi"/>
        </w:rPr>
        <w:t>(s), etc</w:t>
      </w:r>
      <w:r w:rsidRPr="00885799">
        <w:rPr>
          <w:rFonts w:cstheme="minorHAnsi"/>
        </w:rPr>
        <w:t xml:space="preserve">. </w:t>
      </w:r>
      <w:r w:rsidR="007441C6">
        <w:rPr>
          <w:rFonts w:cstheme="minorHAnsi"/>
        </w:rPr>
        <w:t xml:space="preserve">We anticipate that </w:t>
      </w:r>
      <w:r w:rsidR="00660D9E" w:rsidRPr="00885799">
        <w:rPr>
          <w:rFonts w:cstheme="minorHAnsi"/>
        </w:rPr>
        <w:t>physical sample</w:t>
      </w:r>
      <w:r w:rsidR="007441C6">
        <w:rPr>
          <w:rFonts w:cstheme="minorHAnsi"/>
        </w:rPr>
        <w:t>s</w:t>
      </w:r>
      <w:r w:rsidR="00660D9E" w:rsidRPr="00885799">
        <w:rPr>
          <w:rFonts w:cstheme="minorHAnsi"/>
        </w:rPr>
        <w:t xml:space="preserve"> </w:t>
      </w:r>
      <w:r w:rsidR="007441C6">
        <w:rPr>
          <w:rFonts w:cstheme="minorHAnsi"/>
        </w:rPr>
        <w:t xml:space="preserve">will need </w:t>
      </w:r>
      <w:r w:rsidR="00660D9E" w:rsidRPr="00885799">
        <w:rPr>
          <w:rFonts w:cstheme="minorHAnsi"/>
        </w:rPr>
        <w:t xml:space="preserve">be needed to be shipped to </w:t>
      </w:r>
      <w:r w:rsidR="007441C6">
        <w:rPr>
          <w:rFonts w:cstheme="minorHAnsi"/>
        </w:rPr>
        <w:t xml:space="preserve">a packing operation in </w:t>
      </w:r>
      <w:r w:rsidR="008E139B">
        <w:rPr>
          <w:rFonts w:cstheme="minorHAnsi"/>
        </w:rPr>
        <w:t xml:space="preserve">March next </w:t>
      </w:r>
      <w:r w:rsidR="007441C6">
        <w:rPr>
          <w:rFonts w:cstheme="minorHAnsi"/>
        </w:rPr>
        <w:t>year</w:t>
      </w:r>
      <w:r w:rsidR="008E139B">
        <w:rPr>
          <w:rFonts w:cstheme="minorHAnsi"/>
        </w:rPr>
        <w:t xml:space="preserve"> 2022</w:t>
      </w:r>
      <w:r w:rsidR="00660D9E" w:rsidRPr="00885799">
        <w:rPr>
          <w:rFonts w:cstheme="minorHAnsi"/>
        </w:rPr>
        <w:t>.</w:t>
      </w:r>
    </w:p>
    <w:p w14:paraId="1D75275B" w14:textId="77777777" w:rsidR="000C10BB" w:rsidRDefault="000C10BB" w:rsidP="00D32747">
      <w:pPr>
        <w:pStyle w:val="Heading4"/>
        <w:numPr>
          <w:ilvl w:val="0"/>
          <w:numId w:val="0"/>
        </w:numPr>
      </w:pPr>
    </w:p>
    <w:p w14:paraId="4C0D0808" w14:textId="1D2D56B5" w:rsidR="0069624F" w:rsidRPr="00D32747" w:rsidRDefault="00D32747" w:rsidP="00D32747">
      <w:pPr>
        <w:pStyle w:val="Heading4"/>
        <w:numPr>
          <w:ilvl w:val="0"/>
          <w:numId w:val="0"/>
        </w:numPr>
      </w:pPr>
      <w:r w:rsidRPr="00D32747">
        <w:t>How will samples be selected</w:t>
      </w:r>
      <w:r w:rsidR="003910C5">
        <w:t xml:space="preserve"> for the </w:t>
      </w:r>
      <w:r w:rsidR="008E139B">
        <w:t>s</w:t>
      </w:r>
      <w:r w:rsidR="003910C5">
        <w:t>tudy</w:t>
      </w:r>
      <w:r w:rsidRPr="00D32747">
        <w:t>?</w:t>
      </w:r>
      <w:r w:rsidR="008E139B">
        <w:t xml:space="preserve"> How is it coded?</w:t>
      </w:r>
    </w:p>
    <w:p w14:paraId="58EA8ACC" w14:textId="685929E1" w:rsidR="008A6354" w:rsidRDefault="00D32747" w:rsidP="0069624F">
      <w:pPr>
        <w:rPr>
          <w:rFonts w:cstheme="minorHAnsi"/>
        </w:rPr>
      </w:pPr>
      <w:r>
        <w:rPr>
          <w:rFonts w:cstheme="minorHAnsi"/>
        </w:rPr>
        <w:t>A dedicated sub</w:t>
      </w:r>
      <w:r w:rsidR="003910C5">
        <w:rPr>
          <w:rFonts w:cstheme="minorHAnsi"/>
        </w:rPr>
        <w:t>-</w:t>
      </w:r>
      <w:r>
        <w:rPr>
          <w:rFonts w:cstheme="minorHAnsi"/>
        </w:rPr>
        <w:t xml:space="preserve">team of the Consortium will review </w:t>
      </w:r>
      <w:r w:rsidR="003910C5">
        <w:rPr>
          <w:rFonts w:cstheme="minorHAnsi"/>
        </w:rPr>
        <w:t xml:space="preserve">all </w:t>
      </w:r>
      <w:r>
        <w:rPr>
          <w:rFonts w:cstheme="minorHAnsi"/>
        </w:rPr>
        <w:t xml:space="preserve">submission forms </w:t>
      </w:r>
      <w:r w:rsidR="003910C5">
        <w:rPr>
          <w:rFonts w:cstheme="minorHAnsi"/>
        </w:rPr>
        <w:t xml:space="preserve">for suitability and fit against </w:t>
      </w:r>
      <w:r w:rsidR="008E139B">
        <w:rPr>
          <w:rFonts w:cstheme="minorHAnsi"/>
        </w:rPr>
        <w:t>s</w:t>
      </w:r>
      <w:r w:rsidR="003910C5">
        <w:rPr>
          <w:rFonts w:cstheme="minorHAnsi"/>
        </w:rPr>
        <w:t xml:space="preserve">tudy requirements.  </w:t>
      </w:r>
      <w:r>
        <w:rPr>
          <w:rFonts w:cstheme="minorHAnsi"/>
        </w:rPr>
        <w:t xml:space="preserve">Our statisticians will then </w:t>
      </w:r>
      <w:r w:rsidR="008A6354">
        <w:rPr>
          <w:rFonts w:cstheme="minorHAnsi"/>
        </w:rPr>
        <w:t xml:space="preserve">randomly </w:t>
      </w:r>
      <w:r>
        <w:rPr>
          <w:rFonts w:cstheme="minorHAnsi"/>
        </w:rPr>
        <w:t xml:space="preserve">draw </w:t>
      </w:r>
      <w:r w:rsidR="003233E7">
        <w:rPr>
          <w:rFonts w:cstheme="minorHAnsi"/>
        </w:rPr>
        <w:t>participating samples</w:t>
      </w:r>
      <w:r>
        <w:rPr>
          <w:rFonts w:cstheme="minorHAnsi"/>
        </w:rPr>
        <w:t xml:space="preserve"> from the </w:t>
      </w:r>
      <w:r w:rsidR="003910C5">
        <w:rPr>
          <w:rFonts w:cstheme="minorHAnsi"/>
        </w:rPr>
        <w:t xml:space="preserve">total </w:t>
      </w:r>
      <w:r>
        <w:rPr>
          <w:rFonts w:cstheme="minorHAnsi"/>
        </w:rPr>
        <w:t xml:space="preserve">pool </w:t>
      </w:r>
      <w:r w:rsidR="003910C5">
        <w:rPr>
          <w:rFonts w:cstheme="minorHAnsi"/>
        </w:rPr>
        <w:t xml:space="preserve">(and </w:t>
      </w:r>
      <w:r>
        <w:rPr>
          <w:rFonts w:cstheme="minorHAnsi"/>
        </w:rPr>
        <w:t xml:space="preserve">you </w:t>
      </w:r>
      <w:r w:rsidR="003910C5">
        <w:rPr>
          <w:rFonts w:cstheme="minorHAnsi"/>
        </w:rPr>
        <w:t xml:space="preserve">will be </w:t>
      </w:r>
      <w:r>
        <w:rPr>
          <w:rFonts w:cstheme="minorHAnsi"/>
        </w:rPr>
        <w:t>notified</w:t>
      </w:r>
      <w:r w:rsidR="003910C5">
        <w:rPr>
          <w:rFonts w:cstheme="minorHAnsi"/>
        </w:rPr>
        <w:t xml:space="preserve"> </w:t>
      </w:r>
      <w:proofErr w:type="gramStart"/>
      <w:r w:rsidR="003910C5">
        <w:rPr>
          <w:rFonts w:cstheme="minorHAnsi"/>
        </w:rPr>
        <w:t>whether or not</w:t>
      </w:r>
      <w:proofErr w:type="gramEnd"/>
      <w:r w:rsidR="003910C5">
        <w:rPr>
          <w:rFonts w:cstheme="minorHAnsi"/>
        </w:rPr>
        <w:t xml:space="preserve"> your sample has been chosen)</w:t>
      </w:r>
      <w:r>
        <w:rPr>
          <w:rFonts w:cstheme="minorHAnsi"/>
        </w:rPr>
        <w:t xml:space="preserve">. </w:t>
      </w:r>
      <w:r w:rsidR="008A6354">
        <w:rPr>
          <w:rFonts w:cstheme="minorHAnsi"/>
        </w:rPr>
        <w:t>From that point on</w:t>
      </w:r>
      <w:r w:rsidR="003910C5">
        <w:rPr>
          <w:rFonts w:cstheme="minorHAnsi"/>
        </w:rPr>
        <w:t>,</w:t>
      </w:r>
      <w:r w:rsidR="008A6354">
        <w:rPr>
          <w:rFonts w:cstheme="minorHAnsi"/>
        </w:rPr>
        <w:t xml:space="preserve"> chosen samples will </w:t>
      </w:r>
      <w:r w:rsidR="003910C5">
        <w:rPr>
          <w:rFonts w:cstheme="minorHAnsi"/>
        </w:rPr>
        <w:t xml:space="preserve">be blinded and coded (the identity </w:t>
      </w:r>
      <w:r w:rsidR="008E139B">
        <w:rPr>
          <w:rFonts w:cstheme="minorHAnsi"/>
        </w:rPr>
        <w:t xml:space="preserve">is </w:t>
      </w:r>
      <w:r w:rsidR="003910C5">
        <w:rPr>
          <w:rFonts w:cstheme="minorHAnsi"/>
        </w:rPr>
        <w:t>known only to a required minimum of Consortium experts</w:t>
      </w:r>
      <w:r w:rsidR="008E139B">
        <w:rPr>
          <w:rFonts w:cstheme="minorHAnsi"/>
        </w:rPr>
        <w:t xml:space="preserve">, like project management, </w:t>
      </w:r>
      <w:proofErr w:type="gramStart"/>
      <w:r w:rsidR="008E139B">
        <w:rPr>
          <w:rFonts w:cstheme="minorHAnsi"/>
        </w:rPr>
        <w:t>statisticians</w:t>
      </w:r>
      <w:proofErr w:type="gramEnd"/>
      <w:r w:rsidR="008E139B">
        <w:rPr>
          <w:rFonts w:cstheme="minorHAnsi"/>
        </w:rPr>
        <w:t xml:space="preserve"> and sample filler</w:t>
      </w:r>
      <w:r w:rsidR="003910C5">
        <w:rPr>
          <w:rFonts w:cstheme="minorHAnsi"/>
        </w:rPr>
        <w:t xml:space="preserve">).  </w:t>
      </w:r>
      <w:r w:rsidR="008A6354">
        <w:rPr>
          <w:rFonts w:cstheme="minorHAnsi"/>
        </w:rPr>
        <w:t xml:space="preserve">This </w:t>
      </w:r>
      <w:r w:rsidR="003910C5">
        <w:rPr>
          <w:rFonts w:cstheme="minorHAnsi"/>
        </w:rPr>
        <w:t xml:space="preserve">product blind </w:t>
      </w:r>
      <w:r w:rsidR="008A6354">
        <w:rPr>
          <w:rFonts w:cstheme="minorHAnsi"/>
        </w:rPr>
        <w:t xml:space="preserve">will not be broken </w:t>
      </w:r>
      <w:r w:rsidR="003910C5">
        <w:rPr>
          <w:rFonts w:cstheme="minorHAnsi"/>
        </w:rPr>
        <w:t xml:space="preserve">until </w:t>
      </w:r>
      <w:r w:rsidR="008A6354">
        <w:rPr>
          <w:rFonts w:cstheme="minorHAnsi"/>
        </w:rPr>
        <w:t xml:space="preserve">the </w:t>
      </w:r>
      <w:r w:rsidR="003910C5">
        <w:rPr>
          <w:rFonts w:cstheme="minorHAnsi"/>
        </w:rPr>
        <w:t>Co</w:t>
      </w:r>
      <w:r w:rsidR="008A6354">
        <w:rPr>
          <w:rFonts w:cstheme="minorHAnsi"/>
        </w:rPr>
        <w:t>nsortium work is concluded</w:t>
      </w:r>
      <w:r w:rsidR="003910C5">
        <w:rPr>
          <w:rFonts w:cstheme="minorHAnsi"/>
        </w:rPr>
        <w:t xml:space="preserve"> (</w:t>
      </w:r>
      <w:r w:rsidR="008A6354">
        <w:rPr>
          <w:rFonts w:cstheme="minorHAnsi"/>
        </w:rPr>
        <w:t xml:space="preserve">including </w:t>
      </w:r>
      <w:r w:rsidR="003910C5">
        <w:rPr>
          <w:rFonts w:cstheme="minorHAnsi"/>
        </w:rPr>
        <w:t xml:space="preserve">any ensuing </w:t>
      </w:r>
      <w:r w:rsidR="008A6354">
        <w:rPr>
          <w:rFonts w:cstheme="minorHAnsi"/>
        </w:rPr>
        <w:t>publication</w:t>
      </w:r>
      <w:r w:rsidR="003910C5">
        <w:rPr>
          <w:rFonts w:cstheme="minorHAnsi"/>
        </w:rPr>
        <w:t>)</w:t>
      </w:r>
      <w:r w:rsidR="008A6354">
        <w:rPr>
          <w:rFonts w:cstheme="minorHAnsi"/>
        </w:rPr>
        <w:t xml:space="preserve">. </w:t>
      </w:r>
    </w:p>
    <w:p w14:paraId="771685B5" w14:textId="1FE08454" w:rsidR="00D32747" w:rsidRDefault="00224B3A" w:rsidP="0069624F">
      <w:pPr>
        <w:rPr>
          <w:rFonts w:cstheme="minorHAnsi"/>
        </w:rPr>
      </w:pPr>
      <w:r>
        <w:rPr>
          <w:rFonts w:cstheme="minorHAnsi"/>
        </w:rPr>
        <w:t>For submission</w:t>
      </w:r>
      <w:r w:rsidR="003910C5">
        <w:rPr>
          <w:rFonts w:cstheme="minorHAnsi"/>
        </w:rPr>
        <w:t>,</w:t>
      </w:r>
      <w:r>
        <w:rPr>
          <w:rFonts w:cstheme="minorHAnsi"/>
        </w:rPr>
        <w:t xml:space="preserve"> you </w:t>
      </w:r>
      <w:r w:rsidR="003910C5">
        <w:rPr>
          <w:rFonts w:cstheme="minorHAnsi"/>
        </w:rPr>
        <w:t xml:space="preserve">will </w:t>
      </w:r>
      <w:r>
        <w:rPr>
          <w:rFonts w:cstheme="minorHAnsi"/>
        </w:rPr>
        <w:t xml:space="preserve">need to sign a short donation form </w:t>
      </w:r>
      <w:r w:rsidR="003910C5">
        <w:rPr>
          <w:rFonts w:cstheme="minorHAnsi"/>
        </w:rPr>
        <w:t xml:space="preserve">as mentioned above. Please be aware that, </w:t>
      </w:r>
      <w:r w:rsidR="003233E7">
        <w:rPr>
          <w:rFonts w:cstheme="minorHAnsi"/>
        </w:rPr>
        <w:t>after signing</w:t>
      </w:r>
      <w:r w:rsidR="003910C5">
        <w:rPr>
          <w:rFonts w:cstheme="minorHAnsi"/>
        </w:rPr>
        <w:t>,</w:t>
      </w:r>
      <w:r w:rsidR="003233E7">
        <w:rPr>
          <w:rFonts w:cstheme="minorHAnsi"/>
        </w:rPr>
        <w:t xml:space="preserve"> you </w:t>
      </w:r>
      <w:r w:rsidR="003910C5">
        <w:rPr>
          <w:rFonts w:cstheme="minorHAnsi"/>
        </w:rPr>
        <w:t>are committed to donation!</w:t>
      </w:r>
      <w:r w:rsidR="003233E7">
        <w:rPr>
          <w:rFonts w:cstheme="minorHAnsi"/>
        </w:rPr>
        <w:t xml:space="preserve"> </w:t>
      </w:r>
    </w:p>
    <w:p w14:paraId="74A0F796" w14:textId="77777777" w:rsidR="000C10BB" w:rsidRDefault="000C10BB" w:rsidP="00D32747">
      <w:pPr>
        <w:pStyle w:val="Heading4"/>
        <w:numPr>
          <w:ilvl w:val="0"/>
          <w:numId w:val="0"/>
        </w:numPr>
      </w:pPr>
    </w:p>
    <w:p w14:paraId="084F3742" w14:textId="66E10775" w:rsidR="00D32747" w:rsidRPr="00D32747" w:rsidRDefault="00D32747" w:rsidP="00D32747">
      <w:pPr>
        <w:pStyle w:val="Heading4"/>
        <w:numPr>
          <w:ilvl w:val="0"/>
          <w:numId w:val="0"/>
        </w:numPr>
      </w:pPr>
      <w:r w:rsidRPr="00D32747">
        <w:t>What happens to samples after the experimental phase of the consortium is concluded</w:t>
      </w:r>
      <w:r w:rsidR="008A6354">
        <w:t xml:space="preserve"> </w:t>
      </w:r>
      <w:r w:rsidR="003910C5">
        <w:t>/</w:t>
      </w:r>
      <w:r w:rsidR="008A6354">
        <w:t xml:space="preserve"> publication of results</w:t>
      </w:r>
      <w:r w:rsidRPr="00D32747">
        <w:t>?</w:t>
      </w:r>
    </w:p>
    <w:p w14:paraId="597F6B85" w14:textId="67202AD6" w:rsidR="00D32747" w:rsidRDefault="00D32747">
      <w:r>
        <w:t>The samples</w:t>
      </w:r>
      <w:r w:rsidR="008A6354">
        <w:t>, still coded,</w:t>
      </w:r>
      <w:r w:rsidR="00F73C19">
        <w:t xml:space="preserve"> will</w:t>
      </w:r>
      <w:r>
        <w:t xml:space="preserve"> remain with the </w:t>
      </w:r>
      <w:proofErr w:type="gramStart"/>
      <w:r w:rsidR="00F73C19">
        <w:t>C</w:t>
      </w:r>
      <w:r>
        <w:t>onsortium</w:t>
      </w:r>
      <w:proofErr w:type="gramEnd"/>
      <w:r>
        <w:t xml:space="preserve"> and can be used for further research by </w:t>
      </w:r>
      <w:r w:rsidR="00F73C19">
        <w:t>C</w:t>
      </w:r>
      <w:r>
        <w:t>onsortium members</w:t>
      </w:r>
      <w:r w:rsidR="008078DB">
        <w:t>. H</w:t>
      </w:r>
      <w:r>
        <w:t>owever,</w:t>
      </w:r>
      <w:r w:rsidR="008078DB">
        <w:t xml:space="preserve"> </w:t>
      </w:r>
      <w:r w:rsidR="00F73C19">
        <w:t>any such</w:t>
      </w:r>
      <w:r w:rsidR="008078DB">
        <w:t xml:space="preserve"> research is the sole responsibility of </w:t>
      </w:r>
      <w:r w:rsidR="008078DB" w:rsidRPr="008078DB">
        <w:t xml:space="preserve">the </w:t>
      </w:r>
      <w:r w:rsidR="00F73C19">
        <w:t>investigator</w:t>
      </w:r>
      <w:r w:rsidR="00F73C19" w:rsidRPr="008078DB">
        <w:t xml:space="preserve"> </w:t>
      </w:r>
      <w:r w:rsidR="008078DB" w:rsidRPr="008078DB">
        <w:t xml:space="preserve">and </w:t>
      </w:r>
      <w:r w:rsidR="00F73C19">
        <w:t xml:space="preserve">will not in any way </w:t>
      </w:r>
      <w:r w:rsidR="00881949" w:rsidRPr="008078DB">
        <w:t xml:space="preserve">compromise or harm the reputation of </w:t>
      </w:r>
      <w:r w:rsidR="008078DB" w:rsidRPr="008078DB">
        <w:t xml:space="preserve">the donor or the </w:t>
      </w:r>
      <w:r w:rsidR="00F73C19">
        <w:t>C</w:t>
      </w:r>
      <w:r w:rsidR="008078DB" w:rsidRPr="008078DB">
        <w:t xml:space="preserve">onsortium. </w:t>
      </w:r>
      <w:r w:rsidR="00D1719B">
        <w:t xml:space="preserve">The coding of the samples, meaning the encoding of the original name, will </w:t>
      </w:r>
      <w:proofErr w:type="gramStart"/>
      <w:r w:rsidR="00D1719B">
        <w:t>still remain</w:t>
      </w:r>
      <w:proofErr w:type="gramEnd"/>
      <w:r w:rsidR="00D1719B">
        <w:t xml:space="preserve"> also in that phase. </w:t>
      </w:r>
    </w:p>
    <w:p w14:paraId="59709D3D" w14:textId="77777777" w:rsidR="00A41ACA" w:rsidRPr="008078DB" w:rsidRDefault="00A41ACA"/>
    <w:p w14:paraId="2FD8A2C8" w14:textId="630FD1BB" w:rsidR="00885FB7" w:rsidRPr="00885799" w:rsidRDefault="00F73C19" w:rsidP="00885FB7">
      <w:pPr>
        <w:pStyle w:val="Heading4"/>
        <w:numPr>
          <w:ilvl w:val="0"/>
          <w:numId w:val="0"/>
        </w:numPr>
      </w:pPr>
      <w:r>
        <w:t xml:space="preserve">Sample </w:t>
      </w:r>
      <w:r w:rsidR="00885FB7" w:rsidRPr="00885799">
        <w:t>Specification</w:t>
      </w:r>
    </w:p>
    <w:p w14:paraId="13F744F0" w14:textId="77777777" w:rsidR="00885FB7" w:rsidRPr="00AD58C5" w:rsidRDefault="00885FB7" w:rsidP="00885FB7">
      <w:pPr>
        <w:rPr>
          <w:rFonts w:cstheme="minorHAnsi"/>
          <w:lang w:eastAsia="fr-FR"/>
        </w:rPr>
      </w:pPr>
    </w:p>
    <w:p w14:paraId="24E9908D" w14:textId="6DD59999" w:rsidR="00885FB7" w:rsidRPr="00AD58C5" w:rsidRDefault="00885FB7" w:rsidP="00885FB7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D58C5">
        <w:rPr>
          <w:rFonts w:asciiTheme="minorHAnsi" w:hAnsiTheme="minorHAnsi" w:cstheme="minorHAnsi"/>
          <w:b/>
          <w:sz w:val="22"/>
          <w:szCs w:val="22"/>
          <w:lang w:val="en-US"/>
        </w:rPr>
        <w:t>Medium</w:t>
      </w:r>
      <w:r w:rsidR="00F73C19">
        <w:rPr>
          <w:rFonts w:asciiTheme="minorHAnsi" w:hAnsiTheme="minorHAnsi" w:cstheme="minorHAnsi"/>
          <w:b/>
          <w:sz w:val="22"/>
          <w:szCs w:val="22"/>
          <w:lang w:val="en-US"/>
        </w:rPr>
        <w:t>-</w:t>
      </w:r>
      <w:r w:rsidRPr="00AD58C5">
        <w:rPr>
          <w:rFonts w:asciiTheme="minorHAnsi" w:hAnsiTheme="minorHAnsi" w:cstheme="minorHAnsi"/>
          <w:b/>
          <w:sz w:val="22"/>
          <w:szCs w:val="22"/>
          <w:lang w:val="en-US"/>
        </w:rPr>
        <w:t>viscosity emulsions SPF6, 15, 30 and 50/50+</w:t>
      </w:r>
      <w:r w:rsidRPr="00AD58C5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Pr="00AD58C5">
        <w:rPr>
          <w:rFonts w:asciiTheme="minorHAnsi" w:hAnsiTheme="minorHAnsi" w:cstheme="minorHAnsi"/>
          <w:i/>
          <w:iCs/>
          <w:sz w:val="22"/>
          <w:szCs w:val="22"/>
          <w:lang w:val="en-US"/>
        </w:rPr>
        <w:t>total samples required: 16</w:t>
      </w:r>
      <w:r w:rsidRPr="00AD58C5"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AD58C5">
        <w:rPr>
          <w:rFonts w:asciiTheme="minorHAnsi" w:hAnsiTheme="minorHAnsi" w:cstheme="minorHAnsi"/>
          <w:sz w:val="22"/>
          <w:szCs w:val="22"/>
          <w:lang w:val="en-US"/>
        </w:rPr>
        <w:br/>
      </w:r>
    </w:p>
    <w:p w14:paraId="2F5B260C" w14:textId="3672827C" w:rsidR="00885FB7" w:rsidRPr="00AD58C5" w:rsidRDefault="00885FB7" w:rsidP="00885FB7">
      <w:pPr>
        <w:pStyle w:val="ListParagraph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D58C5">
        <w:rPr>
          <w:rFonts w:asciiTheme="minorHAnsi" w:hAnsiTheme="minorHAnsi" w:cstheme="minorHAnsi"/>
          <w:sz w:val="22"/>
          <w:szCs w:val="22"/>
          <w:lang w:val="en-US"/>
        </w:rPr>
        <w:t>Viscosity according to specifications</w:t>
      </w:r>
      <w:r w:rsidR="00F73C19">
        <w:rPr>
          <w:rFonts w:asciiTheme="minorHAnsi" w:hAnsiTheme="minorHAnsi" w:cstheme="minorHAnsi"/>
          <w:sz w:val="22"/>
          <w:szCs w:val="22"/>
          <w:lang w:val="en-US"/>
        </w:rPr>
        <w:t xml:space="preserve"> detailed separately</w:t>
      </w:r>
    </w:p>
    <w:p w14:paraId="6FFCF672" w14:textId="682BD9FF" w:rsidR="00885FB7" w:rsidRPr="00AD58C5" w:rsidRDefault="00885FB7" w:rsidP="00885FB7">
      <w:pPr>
        <w:pStyle w:val="ListParagraph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D58C5">
        <w:rPr>
          <w:rFonts w:asciiTheme="minorHAnsi" w:hAnsiTheme="minorHAnsi" w:cstheme="minorHAnsi"/>
          <w:sz w:val="22"/>
          <w:szCs w:val="22"/>
          <w:lang w:val="en-US"/>
        </w:rPr>
        <w:t xml:space="preserve">A maximum of </w:t>
      </w:r>
      <w:r w:rsidR="00BF37E4" w:rsidRPr="00AD58C5">
        <w:rPr>
          <w:rFonts w:asciiTheme="minorHAnsi" w:hAnsiTheme="minorHAnsi" w:cstheme="minorHAnsi"/>
          <w:sz w:val="22"/>
          <w:szCs w:val="22"/>
          <w:lang w:val="en-US"/>
        </w:rPr>
        <w:t>8</w:t>
      </w:r>
      <w:r w:rsidRPr="00AD58C5">
        <w:rPr>
          <w:rFonts w:asciiTheme="minorHAnsi" w:hAnsiTheme="minorHAnsi" w:cstheme="minorHAnsi"/>
          <w:sz w:val="22"/>
          <w:szCs w:val="22"/>
          <w:lang w:val="en-US"/>
        </w:rPr>
        <w:t>% p</w:t>
      </w:r>
      <w:r w:rsidR="00BF37E4" w:rsidRPr="00AD58C5">
        <w:rPr>
          <w:rFonts w:asciiTheme="minorHAnsi" w:hAnsiTheme="minorHAnsi" w:cstheme="minorHAnsi"/>
          <w:sz w:val="22"/>
          <w:szCs w:val="22"/>
          <w:lang w:val="en-US"/>
        </w:rPr>
        <w:t xml:space="preserve">articulate UV </w:t>
      </w:r>
      <w:r w:rsidR="00F73C19">
        <w:rPr>
          <w:rFonts w:asciiTheme="minorHAnsi" w:hAnsiTheme="minorHAnsi" w:cstheme="minorHAnsi"/>
          <w:sz w:val="22"/>
          <w:szCs w:val="22"/>
          <w:lang w:val="en-US"/>
        </w:rPr>
        <w:t>f</w:t>
      </w:r>
      <w:r w:rsidR="00BF37E4" w:rsidRPr="00AD58C5">
        <w:rPr>
          <w:rFonts w:asciiTheme="minorHAnsi" w:hAnsiTheme="minorHAnsi" w:cstheme="minorHAnsi"/>
          <w:sz w:val="22"/>
          <w:szCs w:val="22"/>
          <w:lang w:val="en-US"/>
        </w:rPr>
        <w:t xml:space="preserve">ilters </w:t>
      </w:r>
      <w:r w:rsidRPr="00AD58C5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BF37E4" w:rsidRPr="00AD58C5">
        <w:rPr>
          <w:rFonts w:asciiTheme="minorHAnsi" w:hAnsiTheme="minorHAnsi" w:cstheme="minorHAnsi"/>
          <w:sz w:val="22"/>
          <w:szCs w:val="22"/>
          <w:lang w:val="en-US"/>
        </w:rPr>
        <w:t>inorganic or</w:t>
      </w:r>
      <w:r w:rsidRPr="00AD58C5">
        <w:rPr>
          <w:rFonts w:asciiTheme="minorHAnsi" w:hAnsiTheme="minorHAnsi" w:cstheme="minorHAnsi"/>
          <w:sz w:val="22"/>
          <w:szCs w:val="22"/>
          <w:lang w:val="en-US"/>
        </w:rPr>
        <w:t xml:space="preserve"> organic)</w:t>
      </w:r>
    </w:p>
    <w:p w14:paraId="72AE00CC" w14:textId="77777777" w:rsidR="00BF37E4" w:rsidRPr="00AD58C5" w:rsidRDefault="00BF37E4" w:rsidP="00BF37E4">
      <w:pPr>
        <w:pStyle w:val="ListParagraph"/>
        <w:spacing w:after="160" w:line="259" w:lineRule="auto"/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1F90D6C7" w14:textId="24D8E686" w:rsidR="00885FB7" w:rsidRPr="00AD58C5" w:rsidRDefault="00885FB7" w:rsidP="00885FB7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D58C5">
        <w:rPr>
          <w:rFonts w:asciiTheme="minorHAnsi" w:hAnsiTheme="minorHAnsi" w:cstheme="minorHAnsi"/>
          <w:b/>
          <w:sz w:val="22"/>
          <w:szCs w:val="22"/>
          <w:lang w:val="en-US"/>
        </w:rPr>
        <w:t>High</w:t>
      </w:r>
      <w:r w:rsidR="00F73C19">
        <w:rPr>
          <w:rFonts w:asciiTheme="minorHAnsi" w:hAnsiTheme="minorHAnsi" w:cstheme="minorHAnsi"/>
          <w:b/>
          <w:sz w:val="22"/>
          <w:szCs w:val="22"/>
          <w:lang w:val="en-US"/>
        </w:rPr>
        <w:t>-</w:t>
      </w:r>
      <w:r w:rsidRPr="00AD58C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and low</w:t>
      </w:r>
      <w:r w:rsidR="00F73C19">
        <w:rPr>
          <w:rFonts w:asciiTheme="minorHAnsi" w:hAnsiTheme="minorHAnsi" w:cstheme="minorHAnsi"/>
          <w:b/>
          <w:sz w:val="22"/>
          <w:szCs w:val="22"/>
          <w:lang w:val="en-US"/>
        </w:rPr>
        <w:t>-</w:t>
      </w:r>
      <w:r w:rsidRPr="00AD58C5">
        <w:rPr>
          <w:rFonts w:asciiTheme="minorHAnsi" w:hAnsiTheme="minorHAnsi" w:cstheme="minorHAnsi"/>
          <w:b/>
          <w:sz w:val="22"/>
          <w:szCs w:val="22"/>
          <w:lang w:val="en-US"/>
        </w:rPr>
        <w:t xml:space="preserve">viscosity emulsions (SPF30) </w:t>
      </w:r>
      <w:r w:rsidRPr="00AD58C5">
        <w:rPr>
          <w:rFonts w:asciiTheme="minorHAnsi" w:hAnsiTheme="minorHAnsi" w:cstheme="minorHAnsi"/>
          <w:bCs/>
          <w:sz w:val="22"/>
          <w:szCs w:val="22"/>
          <w:lang w:val="en-US"/>
        </w:rPr>
        <w:t>(</w:t>
      </w:r>
      <w:r w:rsidRPr="00AD58C5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total samples required: 8</w:t>
      </w:r>
      <w:r w:rsidRPr="00AD58C5">
        <w:rPr>
          <w:rFonts w:asciiTheme="minorHAnsi" w:hAnsiTheme="minorHAnsi" w:cstheme="minorHAnsi"/>
          <w:bCs/>
          <w:sz w:val="22"/>
          <w:szCs w:val="22"/>
          <w:lang w:val="en-US"/>
        </w:rPr>
        <w:t>)</w:t>
      </w:r>
    </w:p>
    <w:p w14:paraId="128C644A" w14:textId="77777777" w:rsidR="00885FB7" w:rsidRPr="00AD58C5" w:rsidRDefault="00885FB7" w:rsidP="00885FB7">
      <w:pPr>
        <w:pStyle w:val="ListParagrap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EF0361D" w14:textId="301070D5" w:rsidR="00885FB7" w:rsidRPr="00AD58C5" w:rsidRDefault="00885FB7" w:rsidP="00885FB7">
      <w:pPr>
        <w:pStyle w:val="ListParagraph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D58C5">
        <w:rPr>
          <w:rFonts w:asciiTheme="minorHAnsi" w:hAnsiTheme="minorHAnsi" w:cstheme="minorHAnsi"/>
          <w:sz w:val="22"/>
          <w:szCs w:val="22"/>
          <w:lang w:val="en-US"/>
        </w:rPr>
        <w:t>Viscosity according to specifications</w:t>
      </w:r>
      <w:r w:rsidR="00F73C19">
        <w:rPr>
          <w:rFonts w:asciiTheme="minorHAnsi" w:hAnsiTheme="minorHAnsi" w:cstheme="minorHAnsi"/>
          <w:sz w:val="22"/>
          <w:szCs w:val="22"/>
          <w:lang w:val="en-US"/>
        </w:rPr>
        <w:t xml:space="preserve"> detailed separately</w:t>
      </w:r>
    </w:p>
    <w:p w14:paraId="769B6E72" w14:textId="01C5602B" w:rsidR="00885FB7" w:rsidRPr="00AD58C5" w:rsidRDefault="00885FB7" w:rsidP="00BF37E4">
      <w:pPr>
        <w:pStyle w:val="ListParagraph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D58C5">
        <w:rPr>
          <w:rFonts w:asciiTheme="minorHAnsi" w:hAnsiTheme="minorHAnsi" w:cstheme="minorHAnsi"/>
          <w:sz w:val="22"/>
          <w:szCs w:val="22"/>
          <w:lang w:val="en-US"/>
        </w:rPr>
        <w:t xml:space="preserve">A maximum of </w:t>
      </w:r>
      <w:r w:rsidR="00BF37E4" w:rsidRPr="00AD58C5">
        <w:rPr>
          <w:rFonts w:asciiTheme="minorHAnsi" w:hAnsiTheme="minorHAnsi" w:cstheme="minorHAnsi"/>
          <w:sz w:val="22"/>
          <w:szCs w:val="22"/>
          <w:lang w:val="en-US"/>
        </w:rPr>
        <w:t>8% particulate UV Filters (inorganic or organic)</w:t>
      </w:r>
      <w:r w:rsidRPr="00AD58C5">
        <w:rPr>
          <w:rFonts w:asciiTheme="minorHAnsi" w:hAnsiTheme="minorHAnsi" w:cstheme="minorHAnsi"/>
          <w:sz w:val="22"/>
          <w:szCs w:val="22"/>
          <w:lang w:val="en-US"/>
        </w:rPr>
        <w:br/>
      </w:r>
    </w:p>
    <w:p w14:paraId="43E903AD" w14:textId="02E5B293" w:rsidR="00885FB7" w:rsidRPr="00AD58C5" w:rsidRDefault="00F73C19" w:rsidP="00885FB7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Single-</w:t>
      </w:r>
      <w:r w:rsidR="00885FB7" w:rsidRPr="00AD58C5">
        <w:rPr>
          <w:rFonts w:asciiTheme="minorHAnsi" w:hAnsiTheme="minorHAnsi" w:cstheme="minorHAnsi"/>
          <w:b/>
          <w:sz w:val="22"/>
          <w:szCs w:val="22"/>
          <w:lang w:val="en-US"/>
        </w:rPr>
        <w:t xml:space="preserve">phase sunscreens (SPF50/50+) </w:t>
      </w:r>
      <w:r w:rsidR="00885FB7" w:rsidRPr="00AD58C5">
        <w:rPr>
          <w:rFonts w:asciiTheme="minorHAnsi" w:hAnsiTheme="minorHAnsi" w:cstheme="minorHAnsi"/>
          <w:bCs/>
          <w:sz w:val="22"/>
          <w:szCs w:val="22"/>
          <w:lang w:val="en-US"/>
        </w:rPr>
        <w:t>(</w:t>
      </w:r>
      <w:r w:rsidR="00885FB7" w:rsidRPr="00AD58C5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total samples required: 4</w:t>
      </w:r>
      <w:r w:rsidR="00885FB7" w:rsidRPr="00AD58C5">
        <w:rPr>
          <w:rFonts w:asciiTheme="minorHAnsi" w:hAnsiTheme="minorHAnsi" w:cstheme="minorHAnsi"/>
          <w:bCs/>
          <w:sz w:val="22"/>
          <w:szCs w:val="22"/>
          <w:lang w:val="en-US"/>
        </w:rPr>
        <w:t>)</w:t>
      </w:r>
    </w:p>
    <w:p w14:paraId="5D3ECBDA" w14:textId="44983F0B" w:rsidR="00885FB7" w:rsidRPr="00AD58C5" w:rsidRDefault="00885FB7" w:rsidP="00885FB7">
      <w:pPr>
        <w:pStyle w:val="ListParagrap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D58C5">
        <w:rPr>
          <w:rFonts w:asciiTheme="minorHAnsi" w:hAnsiTheme="minorHAnsi" w:cstheme="minorHAnsi"/>
          <w:sz w:val="22"/>
          <w:szCs w:val="22"/>
          <w:lang w:val="en-US"/>
        </w:rPr>
        <w:t>These products sh</w:t>
      </w:r>
      <w:r w:rsidR="00F73C19">
        <w:rPr>
          <w:rFonts w:asciiTheme="minorHAnsi" w:hAnsiTheme="minorHAnsi" w:cstheme="minorHAnsi"/>
          <w:sz w:val="22"/>
          <w:szCs w:val="22"/>
          <w:lang w:val="en-US"/>
        </w:rPr>
        <w:t>ould be within</w:t>
      </w:r>
      <w:r w:rsidRPr="00AD58C5">
        <w:rPr>
          <w:rFonts w:asciiTheme="minorHAnsi" w:hAnsiTheme="minorHAnsi" w:cstheme="minorHAnsi"/>
          <w:sz w:val="22"/>
          <w:szCs w:val="22"/>
          <w:lang w:val="en-US"/>
        </w:rPr>
        <w:t xml:space="preserve"> the </w:t>
      </w:r>
      <w:r w:rsidR="00F73C19">
        <w:rPr>
          <w:rFonts w:asciiTheme="minorHAnsi" w:hAnsiTheme="minorHAnsi" w:cstheme="minorHAnsi"/>
          <w:sz w:val="22"/>
          <w:szCs w:val="22"/>
          <w:lang w:val="en-US"/>
        </w:rPr>
        <w:t>‘</w:t>
      </w:r>
      <w:r w:rsidRPr="00AD58C5">
        <w:rPr>
          <w:rFonts w:asciiTheme="minorHAnsi" w:hAnsiTheme="minorHAnsi" w:cstheme="minorHAnsi"/>
          <w:sz w:val="22"/>
          <w:szCs w:val="22"/>
          <w:lang w:val="en-US"/>
        </w:rPr>
        <w:t>aerosol</w:t>
      </w:r>
      <w:r w:rsidR="00F73C19">
        <w:rPr>
          <w:rFonts w:asciiTheme="minorHAnsi" w:hAnsiTheme="minorHAnsi" w:cstheme="minorHAnsi"/>
          <w:sz w:val="22"/>
          <w:szCs w:val="22"/>
          <w:lang w:val="en-US"/>
        </w:rPr>
        <w:t>’</w:t>
      </w:r>
      <w:r w:rsidRPr="00AD58C5">
        <w:rPr>
          <w:rFonts w:asciiTheme="minorHAnsi" w:hAnsiTheme="minorHAnsi" w:cstheme="minorHAnsi"/>
          <w:sz w:val="22"/>
          <w:szCs w:val="22"/>
          <w:lang w:val="en-US"/>
        </w:rPr>
        <w:t xml:space="preserve"> category or </w:t>
      </w:r>
      <w:r w:rsidR="00F73C19">
        <w:rPr>
          <w:rFonts w:asciiTheme="minorHAnsi" w:hAnsiTheme="minorHAnsi" w:cstheme="minorHAnsi"/>
          <w:sz w:val="22"/>
          <w:szCs w:val="22"/>
          <w:lang w:val="en-US"/>
        </w:rPr>
        <w:t xml:space="preserve">be </w:t>
      </w:r>
      <w:r w:rsidRPr="00AD58C5">
        <w:rPr>
          <w:rFonts w:asciiTheme="minorHAnsi" w:hAnsiTheme="minorHAnsi" w:cstheme="minorHAnsi"/>
          <w:sz w:val="22"/>
          <w:szCs w:val="22"/>
          <w:lang w:val="en-US"/>
        </w:rPr>
        <w:t>single</w:t>
      </w:r>
      <w:r w:rsidR="00F73C19">
        <w:rPr>
          <w:rFonts w:asciiTheme="minorHAnsi" w:hAnsiTheme="minorHAnsi" w:cstheme="minorHAnsi"/>
          <w:sz w:val="22"/>
          <w:szCs w:val="22"/>
          <w:lang w:val="en-US"/>
        </w:rPr>
        <w:t>-</w:t>
      </w:r>
      <w:r w:rsidRPr="00AD58C5">
        <w:rPr>
          <w:rFonts w:asciiTheme="minorHAnsi" w:hAnsiTheme="minorHAnsi" w:cstheme="minorHAnsi"/>
          <w:sz w:val="22"/>
          <w:szCs w:val="22"/>
          <w:lang w:val="en-US"/>
        </w:rPr>
        <w:t>phase pump sprays</w:t>
      </w:r>
      <w:r w:rsidRPr="00AD58C5">
        <w:rPr>
          <w:rFonts w:asciiTheme="minorHAnsi" w:hAnsiTheme="minorHAnsi" w:cstheme="minorHAnsi"/>
          <w:sz w:val="22"/>
          <w:szCs w:val="22"/>
          <w:lang w:val="en-US"/>
        </w:rPr>
        <w:br/>
      </w:r>
    </w:p>
    <w:p w14:paraId="4D1F5963" w14:textId="77777777" w:rsidR="00885FB7" w:rsidRPr="00AD58C5" w:rsidRDefault="00885FB7" w:rsidP="00885FB7">
      <w:pPr>
        <w:pStyle w:val="ListParagraph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D58C5">
        <w:rPr>
          <w:rFonts w:asciiTheme="minorHAnsi" w:hAnsiTheme="minorHAnsi" w:cstheme="minorHAnsi"/>
          <w:sz w:val="22"/>
          <w:szCs w:val="22"/>
          <w:lang w:val="en-US"/>
        </w:rPr>
        <w:t>No pigments</w:t>
      </w:r>
    </w:p>
    <w:p w14:paraId="46B51A15" w14:textId="77777777" w:rsidR="00885FB7" w:rsidRPr="00AD58C5" w:rsidRDefault="00885FB7" w:rsidP="00885FB7">
      <w:pPr>
        <w:pStyle w:val="ListParagraph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D58C5">
        <w:rPr>
          <w:rFonts w:asciiTheme="minorHAnsi" w:hAnsiTheme="minorHAnsi" w:cstheme="minorHAnsi"/>
          <w:sz w:val="22"/>
          <w:szCs w:val="22"/>
          <w:lang w:val="en-US"/>
        </w:rPr>
        <w:t>Low viscosity</w:t>
      </w:r>
    </w:p>
    <w:p w14:paraId="46FC0F26" w14:textId="5B3787D1" w:rsidR="00BF37E4" w:rsidRPr="00AD58C5" w:rsidRDefault="00885FB7" w:rsidP="00885FB7">
      <w:pPr>
        <w:pStyle w:val="ListParagraph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D58C5">
        <w:rPr>
          <w:rFonts w:asciiTheme="minorHAnsi" w:hAnsiTheme="minorHAnsi" w:cstheme="minorHAnsi"/>
          <w:sz w:val="22"/>
          <w:szCs w:val="22"/>
          <w:lang w:val="en-US"/>
        </w:rPr>
        <w:t>Ethanol</w:t>
      </w:r>
      <w:r w:rsidR="00F73C19">
        <w:rPr>
          <w:rFonts w:asciiTheme="minorHAnsi" w:hAnsiTheme="minorHAnsi" w:cstheme="minorHAnsi"/>
          <w:sz w:val="22"/>
          <w:szCs w:val="22"/>
          <w:lang w:val="en-US"/>
        </w:rPr>
        <w:t>-only</w:t>
      </w:r>
      <w:r w:rsidRPr="00AD58C5">
        <w:rPr>
          <w:rFonts w:asciiTheme="minorHAnsi" w:hAnsiTheme="minorHAnsi" w:cstheme="minorHAnsi"/>
          <w:sz w:val="22"/>
          <w:szCs w:val="22"/>
          <w:lang w:val="en-US"/>
        </w:rPr>
        <w:t xml:space="preserve"> sprays</w:t>
      </w:r>
    </w:p>
    <w:p w14:paraId="2CB67FC8" w14:textId="5F23ABA4" w:rsidR="00885FB7" w:rsidRPr="00AD58C5" w:rsidRDefault="00BF37E4" w:rsidP="00885FB7">
      <w:pPr>
        <w:pStyle w:val="ListParagraph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D58C5">
        <w:rPr>
          <w:rFonts w:asciiTheme="minorHAnsi" w:hAnsiTheme="minorHAnsi" w:cstheme="minorHAnsi"/>
          <w:sz w:val="22"/>
          <w:szCs w:val="22"/>
          <w:lang w:val="en-US"/>
        </w:rPr>
        <w:t xml:space="preserve">Bulk </w:t>
      </w:r>
      <w:r w:rsidR="00F73C19">
        <w:rPr>
          <w:rFonts w:asciiTheme="minorHAnsi" w:hAnsiTheme="minorHAnsi" w:cstheme="minorHAnsi"/>
          <w:sz w:val="22"/>
          <w:szCs w:val="22"/>
          <w:lang w:val="en-US"/>
        </w:rPr>
        <w:t>only should be supplied (n</w:t>
      </w:r>
      <w:r w:rsidRPr="00AD58C5">
        <w:rPr>
          <w:rFonts w:asciiTheme="minorHAnsi" w:hAnsiTheme="minorHAnsi" w:cstheme="minorHAnsi"/>
          <w:sz w:val="22"/>
          <w:szCs w:val="22"/>
          <w:lang w:val="en-US"/>
        </w:rPr>
        <w:t>o propellant</w:t>
      </w:r>
      <w:r w:rsidR="00641082" w:rsidRPr="00AD58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85799" w:rsidRPr="00AD58C5">
        <w:rPr>
          <w:rFonts w:asciiTheme="minorHAnsi" w:hAnsiTheme="minorHAnsi" w:cstheme="minorHAnsi"/>
          <w:sz w:val="22"/>
          <w:szCs w:val="22"/>
          <w:lang w:val="en-US"/>
        </w:rPr>
        <w:t>necessary</w:t>
      </w:r>
      <w:r w:rsidR="00F73C19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885FB7" w:rsidRPr="00AD58C5">
        <w:rPr>
          <w:rFonts w:asciiTheme="minorHAnsi" w:hAnsiTheme="minorHAnsi" w:cstheme="minorHAnsi"/>
          <w:sz w:val="22"/>
          <w:szCs w:val="22"/>
          <w:lang w:val="en-US"/>
        </w:rPr>
        <w:br/>
      </w:r>
    </w:p>
    <w:p w14:paraId="7050E190" w14:textId="24E4225F" w:rsidR="00885FB7" w:rsidRPr="00AD58C5" w:rsidRDefault="00F73C19" w:rsidP="00885FB7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100% </w:t>
      </w:r>
      <w:r w:rsidR="00885FB7" w:rsidRPr="00AD58C5">
        <w:rPr>
          <w:rFonts w:asciiTheme="minorHAnsi" w:hAnsiTheme="minorHAnsi" w:cstheme="minorHAnsi"/>
          <w:b/>
          <w:sz w:val="22"/>
          <w:szCs w:val="22"/>
          <w:lang w:val="en-US"/>
        </w:rPr>
        <w:t xml:space="preserve">mineral SPF50/50+ </w:t>
      </w:r>
      <w:r w:rsidR="00885FB7" w:rsidRPr="00AD58C5">
        <w:rPr>
          <w:rFonts w:asciiTheme="minorHAnsi" w:hAnsiTheme="minorHAnsi" w:cstheme="minorHAnsi"/>
          <w:bCs/>
          <w:sz w:val="22"/>
          <w:szCs w:val="22"/>
          <w:lang w:val="en-US"/>
        </w:rPr>
        <w:t>(total samples required: 4)</w:t>
      </w:r>
    </w:p>
    <w:p w14:paraId="69EA3D35" w14:textId="37073110" w:rsidR="00885FB7" w:rsidRPr="00AD58C5" w:rsidRDefault="00885FB7" w:rsidP="00885FB7">
      <w:pPr>
        <w:pStyle w:val="ListParagraph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D58C5">
        <w:rPr>
          <w:rFonts w:asciiTheme="minorHAnsi" w:hAnsiTheme="minorHAnsi" w:cstheme="minorHAnsi"/>
          <w:sz w:val="22"/>
          <w:szCs w:val="22"/>
          <w:lang w:val="en-US"/>
        </w:rPr>
        <w:t xml:space="preserve">Minimum 15% inorganic </w:t>
      </w:r>
      <w:r w:rsidR="00BF37E4" w:rsidRPr="00AD58C5">
        <w:rPr>
          <w:rFonts w:asciiTheme="minorHAnsi" w:hAnsiTheme="minorHAnsi" w:cstheme="minorHAnsi"/>
          <w:sz w:val="22"/>
          <w:szCs w:val="22"/>
          <w:lang w:val="en-US"/>
        </w:rPr>
        <w:t xml:space="preserve">UV filters </w:t>
      </w:r>
      <w:r w:rsidRPr="00AD58C5">
        <w:rPr>
          <w:rFonts w:asciiTheme="minorHAnsi" w:hAnsiTheme="minorHAnsi" w:cstheme="minorHAnsi"/>
          <w:sz w:val="22"/>
          <w:szCs w:val="22"/>
          <w:lang w:val="en-US"/>
        </w:rPr>
        <w:t>in any liquid formulation</w:t>
      </w:r>
    </w:p>
    <w:p w14:paraId="4B618155" w14:textId="466BEDE0" w:rsidR="000C10BB" w:rsidRPr="00AD58C5" w:rsidRDefault="00BF37E4" w:rsidP="00885FB7">
      <w:pPr>
        <w:pStyle w:val="ListParagraph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D58C5">
        <w:rPr>
          <w:rFonts w:asciiTheme="minorHAnsi" w:hAnsiTheme="minorHAnsi" w:cstheme="minorHAnsi"/>
          <w:sz w:val="22"/>
          <w:szCs w:val="22"/>
        </w:rPr>
        <w:t>N</w:t>
      </w:r>
      <w:r w:rsidR="00885FB7" w:rsidRPr="00AD58C5">
        <w:rPr>
          <w:rFonts w:asciiTheme="minorHAnsi" w:hAnsiTheme="minorHAnsi" w:cstheme="minorHAnsi"/>
          <w:sz w:val="22"/>
          <w:szCs w:val="22"/>
        </w:rPr>
        <w:t xml:space="preserve">o iron oxide present. </w:t>
      </w:r>
    </w:p>
    <w:p w14:paraId="6252F909" w14:textId="2428C2DC" w:rsidR="000C10BB" w:rsidRDefault="000C10BB" w:rsidP="000C10BB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081A5466" w14:textId="77777777" w:rsidR="000C10BB" w:rsidRPr="00885799" w:rsidRDefault="000C10BB" w:rsidP="000C10BB">
      <w:pPr>
        <w:pStyle w:val="Heading4"/>
        <w:numPr>
          <w:ilvl w:val="0"/>
          <w:numId w:val="0"/>
        </w:numPr>
      </w:pPr>
      <w:r>
        <w:lastRenderedPageBreak/>
        <w:t xml:space="preserve">Sample </w:t>
      </w:r>
      <w:r w:rsidRPr="00885799">
        <w:t>Specification</w:t>
      </w:r>
    </w:p>
    <w:p w14:paraId="38E4E1DF" w14:textId="5F00FE59" w:rsidR="00E515D5" w:rsidRDefault="0093207D" w:rsidP="0093207D">
      <w:pPr>
        <w:rPr>
          <w:rFonts w:cs="Calibri"/>
          <w:b/>
          <w:bCs/>
          <w:color w:val="000000"/>
          <w:lang w:eastAsia="pt-BR"/>
        </w:rPr>
      </w:pPr>
      <w:r>
        <w:t>Please see b</w:t>
      </w:r>
      <w:r w:rsidR="0069624F" w:rsidRPr="00885799">
        <w:t xml:space="preserve">elow </w:t>
      </w:r>
      <w:r>
        <w:t>guidelines for measuring and defining three groups of viscosity:</w:t>
      </w:r>
      <w:r w:rsidR="0058672B" w:rsidRPr="00885799">
        <w:rPr>
          <w:i/>
          <w:iCs/>
          <w:sz w:val="20"/>
          <w:szCs w:val="20"/>
        </w:rPr>
        <w:br/>
      </w:r>
    </w:p>
    <w:p w14:paraId="77E49E04" w14:textId="268B8F80" w:rsidR="0093207D" w:rsidRDefault="0093207D" w:rsidP="0093207D">
      <w:pPr>
        <w:rPr>
          <w:i/>
          <w:iCs/>
          <w:sz w:val="20"/>
          <w:szCs w:val="20"/>
        </w:rPr>
      </w:pPr>
      <w:r>
        <w:rPr>
          <w:rFonts w:cs="Calibri"/>
          <w:b/>
          <w:bCs/>
          <w:color w:val="000000"/>
          <w:lang w:eastAsia="pt-BR"/>
        </w:rPr>
        <w:t>Viscosity m</w:t>
      </w:r>
      <w:r w:rsidRPr="00885799">
        <w:rPr>
          <w:rFonts w:cs="Calibri"/>
          <w:b/>
          <w:bCs/>
          <w:color w:val="000000"/>
          <w:lang w:eastAsia="pt-BR"/>
        </w:rPr>
        <w:t xml:space="preserve">easurement </w:t>
      </w:r>
      <w:r w:rsidR="00E515D5">
        <w:rPr>
          <w:rFonts w:cs="Calibri"/>
          <w:b/>
          <w:bCs/>
          <w:color w:val="000000"/>
          <w:lang w:eastAsia="pt-BR"/>
        </w:rPr>
        <w:t>conditions</w:t>
      </w:r>
      <w:r w:rsidRPr="00885799">
        <w:rPr>
          <w:rFonts w:cs="Calibri"/>
          <w:b/>
          <w:bCs/>
          <w:color w:val="000000"/>
          <w:lang w:eastAsia="pt-BR"/>
        </w:rPr>
        <w:t xml:space="preserve">: </w:t>
      </w:r>
      <w:r>
        <w:rPr>
          <w:rFonts w:cs="Calibri"/>
          <w:b/>
          <w:bCs/>
          <w:color w:val="000000"/>
          <w:lang w:eastAsia="pt-BR"/>
        </w:rPr>
        <w:t xml:space="preserve">  </w:t>
      </w:r>
      <w:r w:rsidRPr="00885799">
        <w:rPr>
          <w:rFonts w:cs="Calibri"/>
          <w:color w:val="000000"/>
          <w:lang w:eastAsia="pt-BR"/>
        </w:rPr>
        <w:t xml:space="preserve">Viscometer </w:t>
      </w:r>
      <w:proofErr w:type="gramStart"/>
      <w:r w:rsidRPr="00885799">
        <w:rPr>
          <w:rFonts w:cs="Calibri"/>
          <w:color w:val="000000"/>
          <w:lang w:eastAsia="pt-BR"/>
        </w:rPr>
        <w:t>Brookfield  RV</w:t>
      </w:r>
      <w:proofErr w:type="gramEnd"/>
      <w:r w:rsidRPr="00885799">
        <w:rPr>
          <w:rFonts w:cs="Calibri"/>
          <w:color w:val="000000"/>
          <w:lang w:eastAsia="pt-BR"/>
        </w:rPr>
        <w:t xml:space="preserve">, </w:t>
      </w:r>
      <w:proofErr w:type="spellStart"/>
      <w:r w:rsidRPr="00885799">
        <w:rPr>
          <w:rFonts w:cs="Calibri"/>
          <w:color w:val="000000"/>
          <w:lang w:eastAsia="pt-BR"/>
        </w:rPr>
        <w:t>Heliopath</w:t>
      </w:r>
      <w:proofErr w:type="spellEnd"/>
      <w:r w:rsidRPr="00885799">
        <w:rPr>
          <w:rFonts w:cs="Calibri"/>
          <w:color w:val="000000"/>
          <w:lang w:eastAsia="pt-BR"/>
        </w:rPr>
        <w:t>, Spindle TD, 4 RPM, 25</w:t>
      </w:r>
      <w:r w:rsidRPr="00885799">
        <w:rPr>
          <w:rFonts w:cs="Calibri"/>
          <w:color w:val="000000"/>
          <w:vertAlign w:val="superscript"/>
          <w:lang w:eastAsia="pt-BR"/>
        </w:rPr>
        <w:t>o</w:t>
      </w:r>
      <w:r w:rsidRPr="00885799">
        <w:rPr>
          <w:rFonts w:cs="Calibri"/>
          <w:color w:val="000000"/>
          <w:lang w:eastAsia="pt-BR"/>
        </w:rPr>
        <w:t>C</w:t>
      </w:r>
      <w:r>
        <w:rPr>
          <w:i/>
          <w:iCs/>
          <w:sz w:val="20"/>
          <w:szCs w:val="20"/>
        </w:rPr>
        <w:t xml:space="preserve"> </w:t>
      </w:r>
    </w:p>
    <w:p w14:paraId="64060BC6" w14:textId="30AA521E" w:rsidR="0069624F" w:rsidRPr="00AD58C5" w:rsidRDefault="00885799" w:rsidP="0093207D">
      <w:pPr>
        <w:rPr>
          <w:i/>
          <w:iCs/>
        </w:rPr>
      </w:pPr>
      <w:r w:rsidRPr="00AD58C5">
        <w:rPr>
          <w:b/>
          <w:bCs/>
        </w:rPr>
        <w:t xml:space="preserve">Approximate </w:t>
      </w:r>
      <w:r w:rsidR="000527BA" w:rsidRPr="00AD58C5">
        <w:rPr>
          <w:b/>
          <w:bCs/>
        </w:rPr>
        <w:t xml:space="preserve">ranges </w:t>
      </w:r>
      <w:r w:rsidRPr="00AD58C5">
        <w:rPr>
          <w:b/>
          <w:bCs/>
        </w:rPr>
        <w:t>of</w:t>
      </w:r>
      <w:r w:rsidR="0069624F" w:rsidRPr="00AD58C5">
        <w:rPr>
          <w:b/>
          <w:bCs/>
        </w:rPr>
        <w:t xml:space="preserve"> viscosity </w:t>
      </w:r>
      <w:r w:rsidR="0093207D">
        <w:rPr>
          <w:b/>
          <w:bCs/>
        </w:rPr>
        <w:t>for ‘</w:t>
      </w:r>
      <w:r w:rsidRPr="00AD58C5">
        <w:rPr>
          <w:b/>
          <w:bCs/>
        </w:rPr>
        <w:t>high</w:t>
      </w:r>
      <w:r w:rsidR="0093207D">
        <w:rPr>
          <w:b/>
          <w:bCs/>
        </w:rPr>
        <w:t>’</w:t>
      </w:r>
      <w:r w:rsidRPr="00AD58C5">
        <w:rPr>
          <w:b/>
          <w:bCs/>
        </w:rPr>
        <w:t xml:space="preserve">, </w:t>
      </w:r>
      <w:r w:rsidR="0093207D">
        <w:rPr>
          <w:b/>
          <w:bCs/>
        </w:rPr>
        <w:t>‘</w:t>
      </w:r>
      <w:r w:rsidRPr="00AD58C5">
        <w:rPr>
          <w:b/>
          <w:bCs/>
        </w:rPr>
        <w:t>medium</w:t>
      </w:r>
      <w:r w:rsidR="0093207D">
        <w:rPr>
          <w:b/>
          <w:bCs/>
        </w:rPr>
        <w:t xml:space="preserve">’ </w:t>
      </w:r>
      <w:r w:rsidRPr="00AD58C5">
        <w:rPr>
          <w:b/>
          <w:bCs/>
        </w:rPr>
        <w:t xml:space="preserve">and </w:t>
      </w:r>
      <w:r w:rsidR="0093207D">
        <w:rPr>
          <w:b/>
          <w:bCs/>
        </w:rPr>
        <w:t>‘</w:t>
      </w:r>
      <w:r w:rsidRPr="00AD58C5">
        <w:rPr>
          <w:b/>
          <w:bCs/>
        </w:rPr>
        <w:t>low</w:t>
      </w:r>
      <w:r w:rsidR="0093207D">
        <w:rPr>
          <w:b/>
          <w:bCs/>
        </w:rPr>
        <w:t>’</w:t>
      </w:r>
      <w:r w:rsidRPr="00AD58C5">
        <w:rPr>
          <w:b/>
          <w:bCs/>
        </w:rPr>
        <w:t xml:space="preserve"> viscosity </w:t>
      </w:r>
      <w:r w:rsidR="0069624F" w:rsidRPr="00AD58C5">
        <w:rPr>
          <w:b/>
          <w:bCs/>
        </w:rPr>
        <w:t>emulsions</w:t>
      </w:r>
      <w:r w:rsidR="0093207D">
        <w:rPr>
          <w:b/>
          <w:bCs/>
        </w:rPr>
        <w:t>:</w:t>
      </w:r>
    </w:p>
    <w:tbl>
      <w:tblPr>
        <w:tblW w:w="735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188"/>
        <w:gridCol w:w="2107"/>
        <w:gridCol w:w="2044"/>
      </w:tblGrid>
      <w:tr w:rsidR="00885799" w:rsidRPr="00885799" w14:paraId="2D23D69C" w14:textId="77777777" w:rsidTr="00AD58C5">
        <w:trPr>
          <w:gridAfter w:val="1"/>
          <w:wAfter w:w="2044" w:type="dxa"/>
          <w:trHeight w:val="297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E9DDE" w14:textId="77777777" w:rsidR="00885799" w:rsidRPr="00885799" w:rsidRDefault="00885799" w:rsidP="00632FE1">
            <w:pPr>
              <w:spacing w:after="0"/>
              <w:jc w:val="center"/>
              <w:rPr>
                <w:rFonts w:cs="Calibri"/>
                <w:color w:val="000000"/>
                <w:lang w:eastAsia="pt-BR"/>
              </w:rPr>
            </w:pPr>
          </w:p>
        </w:tc>
        <w:tc>
          <w:tcPr>
            <w:tcW w:w="42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FB3FEB" w14:textId="77777777" w:rsidR="00885799" w:rsidRPr="00885799" w:rsidRDefault="00885799" w:rsidP="00632FE1">
            <w:pPr>
              <w:spacing w:after="0"/>
              <w:jc w:val="center"/>
              <w:rPr>
                <w:rFonts w:cs="Calibri"/>
                <w:color w:val="000000"/>
                <w:lang w:eastAsia="pt-BR"/>
              </w:rPr>
            </w:pPr>
            <w:proofErr w:type="spellStart"/>
            <w:r w:rsidRPr="00885799">
              <w:rPr>
                <w:rFonts w:cs="Calibri"/>
                <w:color w:val="000000"/>
                <w:lang w:eastAsia="pt-BR"/>
              </w:rPr>
              <w:t>cPs</w:t>
            </w:r>
            <w:proofErr w:type="spellEnd"/>
          </w:p>
        </w:tc>
      </w:tr>
      <w:tr w:rsidR="00885799" w:rsidRPr="00885799" w14:paraId="269F0F54" w14:textId="77777777" w:rsidTr="00AD58C5">
        <w:trPr>
          <w:gridAfter w:val="1"/>
          <w:wAfter w:w="2044" w:type="dxa"/>
          <w:trHeight w:val="29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CE541" w14:textId="111D1029" w:rsidR="00885799" w:rsidRPr="00885799" w:rsidRDefault="0093207D" w:rsidP="00632FE1">
            <w:pPr>
              <w:spacing w:after="0"/>
              <w:jc w:val="center"/>
              <w:rPr>
                <w:rFonts w:cs="Calibri"/>
                <w:color w:val="000000"/>
                <w:lang w:eastAsia="pt-BR"/>
              </w:rPr>
            </w:pPr>
            <w:r>
              <w:rPr>
                <w:rFonts w:cs="Calibri"/>
                <w:color w:val="000000"/>
                <w:lang w:eastAsia="pt-BR"/>
              </w:rPr>
              <w:t>V</w:t>
            </w:r>
            <w:r w:rsidR="00885799" w:rsidRPr="00885799">
              <w:rPr>
                <w:rFonts w:cs="Calibri"/>
                <w:color w:val="000000"/>
                <w:lang w:eastAsia="pt-BR"/>
              </w:rPr>
              <w:t>iscosity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3CC7F" w14:textId="77777777" w:rsidR="00885799" w:rsidRPr="00885799" w:rsidRDefault="00885799" w:rsidP="00632FE1">
            <w:pPr>
              <w:spacing w:after="0"/>
              <w:jc w:val="center"/>
              <w:rPr>
                <w:rFonts w:cs="Calibri"/>
                <w:color w:val="000000"/>
                <w:lang w:eastAsia="pt-BR"/>
              </w:rPr>
            </w:pPr>
            <w:r w:rsidRPr="00885799">
              <w:rPr>
                <w:rFonts w:cs="Calibri"/>
                <w:color w:val="000000"/>
                <w:lang w:eastAsia="pt-BR"/>
              </w:rPr>
              <w:t>Lower limit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914D5" w14:textId="77777777" w:rsidR="00885799" w:rsidRPr="00885799" w:rsidRDefault="00885799" w:rsidP="00632FE1">
            <w:pPr>
              <w:spacing w:after="0"/>
              <w:jc w:val="center"/>
              <w:rPr>
                <w:rFonts w:cs="Calibri"/>
                <w:color w:val="000000"/>
                <w:lang w:eastAsia="pt-BR"/>
              </w:rPr>
            </w:pPr>
            <w:r w:rsidRPr="00885799">
              <w:rPr>
                <w:rFonts w:cs="Calibri"/>
                <w:color w:val="000000"/>
                <w:lang w:eastAsia="pt-BR"/>
              </w:rPr>
              <w:t>Upper limit</w:t>
            </w:r>
          </w:p>
        </w:tc>
      </w:tr>
      <w:tr w:rsidR="00885799" w:rsidRPr="00885799" w14:paraId="054B64C0" w14:textId="77777777" w:rsidTr="00AD58C5">
        <w:trPr>
          <w:gridAfter w:val="1"/>
          <w:wAfter w:w="2044" w:type="dxa"/>
          <w:trHeight w:val="28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BD558" w14:textId="77777777" w:rsidR="00885799" w:rsidRPr="00885799" w:rsidRDefault="00885799" w:rsidP="00632FE1">
            <w:pPr>
              <w:spacing w:after="0"/>
              <w:jc w:val="center"/>
              <w:rPr>
                <w:rFonts w:cs="Calibri"/>
                <w:color w:val="000000"/>
                <w:lang w:eastAsia="pt-BR"/>
              </w:rPr>
            </w:pPr>
            <w:r w:rsidRPr="00885799">
              <w:rPr>
                <w:rFonts w:cs="Calibri"/>
                <w:color w:val="000000"/>
                <w:lang w:eastAsia="pt-BR"/>
              </w:rPr>
              <w:t>High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463EB" w14:textId="77777777" w:rsidR="00885799" w:rsidRPr="00885799" w:rsidRDefault="00885799" w:rsidP="00632FE1">
            <w:pPr>
              <w:spacing w:after="0"/>
              <w:jc w:val="center"/>
              <w:rPr>
                <w:rFonts w:cs="Calibri"/>
                <w:color w:val="000000"/>
                <w:lang w:eastAsia="pt-BR"/>
              </w:rPr>
            </w:pPr>
            <w:r w:rsidRPr="00885799">
              <w:rPr>
                <w:rFonts w:cs="Calibri"/>
                <w:color w:val="000000"/>
                <w:lang w:eastAsia="pt-BR"/>
              </w:rPr>
              <w:t>60000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9E4C5" w14:textId="77777777" w:rsidR="00885799" w:rsidRPr="00885799" w:rsidRDefault="00885799" w:rsidP="00632FE1">
            <w:pPr>
              <w:spacing w:after="0"/>
              <w:ind w:left="720"/>
              <w:rPr>
                <w:rFonts w:cs="Calibri"/>
                <w:color w:val="000000"/>
                <w:lang w:eastAsia="pt-BR"/>
              </w:rPr>
            </w:pPr>
            <w:r w:rsidRPr="00885799">
              <w:rPr>
                <w:rFonts w:cs="Calibri"/>
                <w:color w:val="000000"/>
                <w:lang w:eastAsia="pt-BR"/>
              </w:rPr>
              <w:t>&gt; 60000</w:t>
            </w:r>
          </w:p>
        </w:tc>
      </w:tr>
      <w:tr w:rsidR="00885799" w:rsidRPr="00885799" w14:paraId="73999A2C" w14:textId="77777777" w:rsidTr="00AD58C5">
        <w:trPr>
          <w:gridAfter w:val="1"/>
          <w:wAfter w:w="2044" w:type="dxa"/>
          <w:trHeight w:val="28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4CF40" w14:textId="3A9C4CF6" w:rsidR="00885799" w:rsidRPr="00885799" w:rsidRDefault="00885799" w:rsidP="00632FE1">
            <w:pPr>
              <w:spacing w:after="0"/>
              <w:jc w:val="center"/>
              <w:rPr>
                <w:rFonts w:cs="Calibri"/>
                <w:color w:val="000000"/>
                <w:lang w:eastAsia="pt-BR"/>
              </w:rPr>
            </w:pPr>
            <w:r w:rsidRPr="00885799">
              <w:rPr>
                <w:rFonts w:cs="Calibri"/>
                <w:color w:val="000000"/>
                <w:lang w:eastAsia="pt-BR"/>
              </w:rPr>
              <w:t>Med</w:t>
            </w:r>
            <w:r w:rsidR="007D3878">
              <w:rPr>
                <w:rFonts w:cs="Calibri"/>
                <w:color w:val="000000"/>
                <w:lang w:eastAsia="pt-BR"/>
              </w:rPr>
              <w:t>ium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F9841" w14:textId="77777777" w:rsidR="00885799" w:rsidRPr="00885799" w:rsidRDefault="00885799" w:rsidP="00632FE1">
            <w:pPr>
              <w:spacing w:after="0"/>
              <w:jc w:val="center"/>
              <w:rPr>
                <w:rFonts w:cs="Calibri"/>
                <w:color w:val="000000"/>
                <w:lang w:eastAsia="pt-BR"/>
              </w:rPr>
            </w:pPr>
            <w:r w:rsidRPr="00885799">
              <w:rPr>
                <w:rFonts w:cs="Calibri"/>
                <w:color w:val="000000"/>
                <w:lang w:eastAsia="pt-BR"/>
              </w:rPr>
              <w:t>30000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0AC75" w14:textId="77777777" w:rsidR="00885799" w:rsidRPr="00885799" w:rsidRDefault="00885799" w:rsidP="00632FE1">
            <w:pPr>
              <w:spacing w:after="0"/>
              <w:jc w:val="center"/>
              <w:rPr>
                <w:rFonts w:cs="Calibri"/>
                <w:color w:val="000000"/>
                <w:lang w:eastAsia="pt-BR"/>
              </w:rPr>
            </w:pPr>
            <w:r w:rsidRPr="00885799">
              <w:rPr>
                <w:rFonts w:cs="Calibri"/>
                <w:color w:val="000000"/>
                <w:lang w:eastAsia="pt-BR"/>
              </w:rPr>
              <w:t>Lower than 45000</w:t>
            </w:r>
          </w:p>
        </w:tc>
      </w:tr>
      <w:tr w:rsidR="00885799" w:rsidRPr="00885799" w14:paraId="6E267E4C" w14:textId="77777777" w:rsidTr="00AD58C5">
        <w:trPr>
          <w:gridAfter w:val="1"/>
          <w:wAfter w:w="2044" w:type="dxa"/>
          <w:trHeight w:val="29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C7714" w14:textId="77777777" w:rsidR="00885799" w:rsidRPr="00885799" w:rsidRDefault="00885799" w:rsidP="00632FE1">
            <w:pPr>
              <w:spacing w:after="0"/>
              <w:jc w:val="center"/>
              <w:rPr>
                <w:rFonts w:cs="Calibri"/>
                <w:color w:val="000000"/>
                <w:lang w:eastAsia="pt-BR"/>
              </w:rPr>
            </w:pPr>
            <w:r w:rsidRPr="00885799">
              <w:rPr>
                <w:rFonts w:cs="Calibri"/>
                <w:color w:val="000000"/>
                <w:lang w:eastAsia="pt-BR"/>
              </w:rPr>
              <w:t>Low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12616" w14:textId="77777777" w:rsidR="00885799" w:rsidRPr="00885799" w:rsidRDefault="00885799" w:rsidP="00632FE1">
            <w:pPr>
              <w:spacing w:after="0"/>
              <w:jc w:val="center"/>
              <w:rPr>
                <w:rFonts w:cs="Calibri"/>
                <w:color w:val="000000"/>
                <w:lang w:eastAsia="pt-BR"/>
              </w:rPr>
            </w:pPr>
            <w:r w:rsidRPr="00885799">
              <w:rPr>
                <w:rFonts w:cs="Calibri"/>
                <w:color w:val="000000"/>
                <w:lang w:eastAsia="pt-BR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F0271" w14:textId="77777777" w:rsidR="00885799" w:rsidRPr="00885799" w:rsidRDefault="00885799" w:rsidP="00632FE1">
            <w:pPr>
              <w:spacing w:after="0"/>
              <w:jc w:val="center"/>
              <w:rPr>
                <w:rFonts w:cs="Calibri"/>
                <w:color w:val="000000"/>
                <w:lang w:eastAsia="pt-BR"/>
              </w:rPr>
            </w:pPr>
            <w:r w:rsidRPr="00885799">
              <w:rPr>
                <w:rFonts w:cs="Calibri"/>
                <w:color w:val="000000"/>
                <w:lang w:eastAsia="pt-BR"/>
              </w:rPr>
              <w:t>Lower than 15000</w:t>
            </w:r>
          </w:p>
        </w:tc>
      </w:tr>
      <w:tr w:rsidR="0069624F" w:rsidRPr="00885799" w14:paraId="6065CEC6" w14:textId="77777777" w:rsidTr="00AD58C5">
        <w:trPr>
          <w:trHeight w:val="288"/>
        </w:trPr>
        <w:tc>
          <w:tcPr>
            <w:tcW w:w="7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EFCC" w14:textId="77777777" w:rsidR="00885799" w:rsidRDefault="00885799" w:rsidP="00632FE1">
            <w:pPr>
              <w:spacing w:after="0"/>
              <w:rPr>
                <w:rFonts w:cs="Calibri"/>
                <w:b/>
                <w:bCs/>
                <w:color w:val="000000"/>
                <w:lang w:eastAsia="pt-BR"/>
              </w:rPr>
            </w:pPr>
          </w:p>
          <w:p w14:paraId="040C214A" w14:textId="5467127D" w:rsidR="0069624F" w:rsidRPr="00885799" w:rsidRDefault="0069624F" w:rsidP="00632FE1">
            <w:pPr>
              <w:spacing w:after="0"/>
              <w:rPr>
                <w:rFonts w:cs="Calibri"/>
                <w:color w:val="000000"/>
                <w:lang w:eastAsia="pt-BR"/>
              </w:rPr>
            </w:pPr>
          </w:p>
        </w:tc>
      </w:tr>
    </w:tbl>
    <w:p w14:paraId="3CBA794A" w14:textId="77777777" w:rsidR="0069624F" w:rsidRPr="00885799" w:rsidRDefault="0069624F" w:rsidP="0069624F">
      <w:pPr>
        <w:rPr>
          <w:rFonts w:ascii="Arial" w:hAnsi="Arial" w:cs="Arial"/>
        </w:rPr>
      </w:pPr>
    </w:p>
    <w:p w14:paraId="58CBF348" w14:textId="113D192F" w:rsidR="0069624F" w:rsidRPr="00A41ACA" w:rsidRDefault="0069624F" w:rsidP="00A41ACA">
      <w:pPr>
        <w:pStyle w:val="Heading4"/>
        <w:numPr>
          <w:ilvl w:val="0"/>
          <w:numId w:val="0"/>
        </w:numPr>
      </w:pPr>
      <w:r w:rsidRPr="00A41ACA">
        <w:t>Pro</w:t>
      </w:r>
      <w:r w:rsidR="00E515D5">
        <w:t>tocol</w:t>
      </w:r>
      <w:r w:rsidRPr="00A41ACA">
        <w:t xml:space="preserve"> for Viscosity Measurement:</w:t>
      </w:r>
    </w:p>
    <w:p w14:paraId="23410479" w14:textId="77777777" w:rsidR="0069624F" w:rsidRPr="00885799" w:rsidRDefault="0069624F" w:rsidP="0069624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8579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0555E57" w14:textId="4B09B7D5" w:rsidR="0069624F" w:rsidRPr="00885799" w:rsidRDefault="0069624F" w:rsidP="00AD58C5">
      <w:pPr>
        <w:pStyle w:val="paragraph"/>
        <w:numPr>
          <w:ilvl w:val="0"/>
          <w:numId w:val="2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857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Transfer the product from its original packaging to the </w:t>
      </w:r>
      <w:r w:rsidR="00E515D5">
        <w:rPr>
          <w:rStyle w:val="normaltextrun"/>
          <w:rFonts w:ascii="Calibri" w:hAnsi="Calibri" w:cs="Calibri"/>
          <w:color w:val="000000"/>
          <w:sz w:val="22"/>
          <w:szCs w:val="22"/>
        </w:rPr>
        <w:t>vessels</w:t>
      </w:r>
      <w:r w:rsidR="00E515D5" w:rsidRPr="008857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8857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that will be used for viscosity measurement (preferably a 250mL </w:t>
      </w:r>
      <w:r w:rsidR="00E515D5">
        <w:rPr>
          <w:rStyle w:val="normaltextrun"/>
          <w:rFonts w:ascii="Calibri" w:hAnsi="Calibri" w:cs="Calibri"/>
          <w:color w:val="000000"/>
          <w:sz w:val="22"/>
          <w:szCs w:val="22"/>
        </w:rPr>
        <w:t>beaker</w:t>
      </w:r>
      <w:r w:rsidRPr="00885799">
        <w:rPr>
          <w:rStyle w:val="normaltextrun"/>
          <w:rFonts w:ascii="Calibri" w:hAnsi="Calibri" w:cs="Calibri"/>
          <w:color w:val="000000"/>
          <w:sz w:val="22"/>
          <w:szCs w:val="22"/>
        </w:rPr>
        <w:t>)</w:t>
      </w:r>
      <w:r w:rsidR="00E515D5">
        <w:rPr>
          <w:rStyle w:val="normaltextrun"/>
          <w:rFonts w:ascii="Calibri" w:hAnsi="Calibri" w:cs="Calibri"/>
          <w:color w:val="000000"/>
          <w:sz w:val="22"/>
          <w:szCs w:val="22"/>
        </w:rPr>
        <w:t>.  D</w:t>
      </w:r>
      <w:r w:rsidRPr="00885799">
        <w:rPr>
          <w:rStyle w:val="normaltextrun"/>
          <w:rFonts w:ascii="Calibri" w:hAnsi="Calibri" w:cs="Calibri"/>
          <w:color w:val="000000"/>
          <w:sz w:val="22"/>
          <w:szCs w:val="22"/>
        </w:rPr>
        <w:t>o not dispense the product through the package orifice</w:t>
      </w:r>
      <w:r w:rsidR="00E515D5">
        <w:rPr>
          <w:rStyle w:val="normaltextrun"/>
          <w:rFonts w:ascii="Calibri" w:hAnsi="Calibri" w:cs="Calibri"/>
          <w:color w:val="000000"/>
          <w:sz w:val="22"/>
          <w:szCs w:val="22"/>
        </w:rPr>
        <w:t>, rather,</w:t>
      </w:r>
      <w:r w:rsidRPr="008857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cut open the entire crimp</w:t>
      </w:r>
      <w:r w:rsidR="00E515D5">
        <w:rPr>
          <w:rStyle w:val="normaltextrun"/>
          <w:rFonts w:ascii="Calibri" w:hAnsi="Calibri" w:cs="Calibri"/>
          <w:color w:val="000000"/>
          <w:sz w:val="22"/>
          <w:szCs w:val="22"/>
        </w:rPr>
        <w:t>ed</w:t>
      </w:r>
      <w:r w:rsidRPr="008857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end of the tube.  Do not stir or </w:t>
      </w:r>
      <w:r w:rsidR="00E515D5">
        <w:rPr>
          <w:rStyle w:val="normaltextrun"/>
          <w:rFonts w:ascii="Calibri" w:hAnsi="Calibri" w:cs="Calibri"/>
          <w:color w:val="000000"/>
          <w:sz w:val="22"/>
          <w:szCs w:val="22"/>
        </w:rPr>
        <w:t>agitate</w:t>
      </w:r>
      <w:r w:rsidR="00E515D5" w:rsidRPr="008857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885799">
        <w:rPr>
          <w:rStyle w:val="normaltextrun"/>
          <w:rFonts w:ascii="Calibri" w:hAnsi="Calibri" w:cs="Calibri"/>
          <w:color w:val="000000"/>
          <w:sz w:val="22"/>
          <w:szCs w:val="22"/>
        </w:rPr>
        <w:t>the sample more than necessary.</w:t>
      </w:r>
      <w:r w:rsidRPr="0088579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610F4EA" w14:textId="4EDE48FC" w:rsidR="0069624F" w:rsidRPr="00885799" w:rsidRDefault="0069624F" w:rsidP="00AD58C5">
      <w:pPr>
        <w:pStyle w:val="paragraph"/>
        <w:spacing w:before="0" w:beforeAutospacing="0" w:after="0" w:afterAutospacing="0"/>
        <w:ind w:firstLine="48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3908F85" w14:textId="12B8E46C" w:rsidR="0069624F" w:rsidRPr="00885799" w:rsidRDefault="00E515D5" w:rsidP="00AD58C5">
      <w:pPr>
        <w:pStyle w:val="paragraph"/>
        <w:numPr>
          <w:ilvl w:val="0"/>
          <w:numId w:val="2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Equilibrate the</w:t>
      </w:r>
      <w:r w:rsidRPr="008857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69624F" w:rsidRPr="00885799">
        <w:rPr>
          <w:rStyle w:val="normaltextrun"/>
          <w:rFonts w:ascii="Calibri" w:hAnsi="Calibri" w:cs="Calibri"/>
          <w:color w:val="000000"/>
          <w:sz w:val="22"/>
          <w:szCs w:val="22"/>
        </w:rPr>
        <w:t>sample in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</w:t>
      </w:r>
      <w:r w:rsidR="0069624F" w:rsidRPr="008857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water bath at 25</w:t>
      </w:r>
      <w:r w:rsidRPr="00AD58C5">
        <w:rPr>
          <w:rStyle w:val="normaltextrun"/>
          <w:rFonts w:ascii="Calibri" w:hAnsi="Calibri" w:cs="Calibri"/>
          <w:color w:val="000000"/>
          <w:sz w:val="22"/>
          <w:szCs w:val="22"/>
          <w:vertAlign w:val="superscript"/>
        </w:rPr>
        <w:t>o</w:t>
      </w:r>
      <w:r w:rsidR="0069624F" w:rsidRPr="008857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 for 1-2 hours before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</w:t>
      </w:r>
      <w:r w:rsidR="0069624F" w:rsidRPr="00885799">
        <w:rPr>
          <w:rStyle w:val="normaltextrun"/>
          <w:rFonts w:ascii="Calibri" w:hAnsi="Calibri" w:cs="Calibri"/>
          <w:color w:val="000000"/>
          <w:sz w:val="22"/>
          <w:szCs w:val="22"/>
        </w:rPr>
        <w:t>viscosity measurement.</w:t>
      </w:r>
      <w:r w:rsidR="0069624F" w:rsidRPr="0088579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BDECB58" w14:textId="5A1FB296" w:rsidR="0069624F" w:rsidRPr="00885799" w:rsidRDefault="0069624F" w:rsidP="00AD58C5">
      <w:pPr>
        <w:pStyle w:val="paragraph"/>
        <w:spacing w:before="0" w:beforeAutospacing="0" w:after="0" w:afterAutospacing="0"/>
        <w:ind w:firstLine="48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D2BA345" w14:textId="05BB4D3E" w:rsidR="0069624F" w:rsidRPr="00885799" w:rsidRDefault="0069624F" w:rsidP="00AD58C5">
      <w:pPr>
        <w:pStyle w:val="paragraph"/>
        <w:numPr>
          <w:ilvl w:val="0"/>
          <w:numId w:val="2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857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Place the </w:t>
      </w:r>
      <w:r w:rsidR="00E515D5">
        <w:rPr>
          <w:rStyle w:val="normaltextrun"/>
          <w:rFonts w:ascii="Calibri" w:hAnsi="Calibri" w:cs="Calibri"/>
          <w:color w:val="000000"/>
          <w:sz w:val="22"/>
          <w:szCs w:val="22"/>
        </w:rPr>
        <w:t>equilibrated</w:t>
      </w:r>
      <w:r w:rsidR="00E515D5" w:rsidRPr="008857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8857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sample under the viscometer so that the crossbar of the spindle is above the </w:t>
      </w:r>
      <w:r w:rsidR="00AD58C5" w:rsidRPr="00885799">
        <w:rPr>
          <w:rStyle w:val="normaltextrun"/>
          <w:rFonts w:ascii="Calibri" w:hAnsi="Calibri" w:cs="Calibri"/>
          <w:color w:val="000000"/>
          <w:sz w:val="22"/>
          <w:szCs w:val="22"/>
        </w:rPr>
        <w:t>sample</w:t>
      </w:r>
      <w:r w:rsidR="00AD58C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and</w:t>
      </w:r>
      <w:r w:rsidR="00E515D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set so that there will be a</w:t>
      </w:r>
      <w:r w:rsidRPr="00885799">
        <w:rPr>
          <w:rStyle w:val="normaltextrun"/>
          <w:rFonts w:ascii="Calibri" w:hAnsi="Calibri" w:cs="Calibri"/>
          <w:color w:val="000000"/>
          <w:sz w:val="22"/>
          <w:szCs w:val="22"/>
        </w:rPr>
        <w:t>t least 1</w:t>
      </w:r>
      <w:r w:rsidR="00AD58C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885799">
        <w:rPr>
          <w:rStyle w:val="normaltextrun"/>
          <w:rFonts w:ascii="Calibri" w:hAnsi="Calibri" w:cs="Calibri"/>
          <w:color w:val="000000"/>
          <w:sz w:val="22"/>
          <w:szCs w:val="22"/>
        </w:rPr>
        <w:t>cm clearance between the spindle and the bottom of the container</w:t>
      </w:r>
      <w:r w:rsidR="00E515D5">
        <w:rPr>
          <w:rStyle w:val="normaltextrun"/>
          <w:rFonts w:ascii="Calibri" w:hAnsi="Calibri" w:cs="Calibri"/>
          <w:color w:val="000000"/>
          <w:sz w:val="22"/>
          <w:szCs w:val="22"/>
        </w:rPr>
        <w:t>, during measurement</w:t>
      </w:r>
      <w:r w:rsidRPr="00885799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Pr="0088579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E235FAA" w14:textId="6EA163A4" w:rsidR="0069624F" w:rsidRPr="00885799" w:rsidRDefault="0069624F" w:rsidP="00AD58C5">
      <w:pPr>
        <w:pStyle w:val="paragraph"/>
        <w:spacing w:before="0" w:beforeAutospacing="0" w:after="0" w:afterAutospacing="0"/>
        <w:ind w:firstLine="48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80B10B9" w14:textId="0D67D3F2" w:rsidR="00885FB7" w:rsidRPr="00885799" w:rsidRDefault="0069624F" w:rsidP="00AD58C5">
      <w:pPr>
        <w:pStyle w:val="paragraph"/>
        <w:numPr>
          <w:ilvl w:val="0"/>
          <w:numId w:val="22"/>
        </w:numPr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8857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Turn on the equipment and measure viscosity </w:t>
      </w:r>
      <w:r w:rsidR="00E515D5">
        <w:rPr>
          <w:rStyle w:val="normaltextrun"/>
          <w:rFonts w:ascii="Calibri" w:hAnsi="Calibri" w:cs="Calibri"/>
          <w:color w:val="000000"/>
          <w:sz w:val="22"/>
          <w:szCs w:val="22"/>
        </w:rPr>
        <w:t>over</w:t>
      </w:r>
      <w:r w:rsidRPr="008857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downward movement</w:t>
      </w:r>
      <w:r w:rsidR="00E515D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of the spindle</w:t>
      </w:r>
      <w:r w:rsidRPr="008857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r w:rsidR="00E515D5">
        <w:rPr>
          <w:rStyle w:val="normaltextrun"/>
          <w:rFonts w:ascii="Calibri" w:hAnsi="Calibri" w:cs="Calibri"/>
          <w:color w:val="000000"/>
          <w:sz w:val="22"/>
          <w:szCs w:val="22"/>
        </w:rPr>
        <w:t>at</w:t>
      </w:r>
      <w:r w:rsidRPr="008857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three different </w:t>
      </w:r>
      <w:r w:rsidR="00E515D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separate </w:t>
      </w:r>
      <w:r w:rsidRPr="00885799">
        <w:rPr>
          <w:rStyle w:val="normaltextrun"/>
          <w:rFonts w:ascii="Calibri" w:hAnsi="Calibri" w:cs="Calibri"/>
          <w:color w:val="000000"/>
          <w:sz w:val="22"/>
          <w:szCs w:val="22"/>
        </w:rPr>
        <w:t>level</w:t>
      </w:r>
      <w:r w:rsidR="00E515D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 with the sample:  </w:t>
      </w:r>
      <w:r w:rsidRPr="008857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top, middle, and bottom. The sample viscosity </w:t>
      </w:r>
      <w:r w:rsidR="00E515D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shall be </w:t>
      </w:r>
      <w:r w:rsidRPr="00885799">
        <w:rPr>
          <w:rStyle w:val="normaltextrun"/>
          <w:rFonts w:ascii="Calibri" w:hAnsi="Calibri" w:cs="Calibri"/>
          <w:color w:val="000000"/>
          <w:sz w:val="22"/>
          <w:szCs w:val="22"/>
        </w:rPr>
        <w:t>the average of these three measurements.</w:t>
      </w:r>
    </w:p>
    <w:p w14:paraId="1B250D0B" w14:textId="318CF03E" w:rsidR="001F20B9" w:rsidRPr="00885799" w:rsidRDefault="001F20B9">
      <w:pPr>
        <w:rPr>
          <w:rStyle w:val="normaltextrun"/>
          <w:rFonts w:ascii="Calibri" w:hAnsi="Calibri" w:cs="Calibri"/>
          <w:color w:val="000000"/>
          <w:sz w:val="24"/>
          <w:szCs w:val="24"/>
        </w:rPr>
      </w:pPr>
      <w:r w:rsidRPr="00885799">
        <w:rPr>
          <w:rStyle w:val="normaltextrun"/>
          <w:rFonts w:ascii="Calibri" w:hAnsi="Calibri" w:cs="Calibri"/>
          <w:color w:val="000000"/>
        </w:rPr>
        <w:br w:type="page"/>
      </w:r>
    </w:p>
    <w:p w14:paraId="00B91C25" w14:textId="5EB30D17" w:rsidR="001F20B9" w:rsidRPr="00885799" w:rsidRDefault="001F20B9" w:rsidP="001F20B9">
      <w:pPr>
        <w:pStyle w:val="Heading4"/>
        <w:numPr>
          <w:ilvl w:val="0"/>
          <w:numId w:val="0"/>
        </w:numPr>
      </w:pPr>
      <w:r w:rsidRPr="00885799">
        <w:lastRenderedPageBreak/>
        <w:t xml:space="preserve">Submission </w:t>
      </w:r>
      <w:r w:rsidR="004836F4">
        <w:t>I</w:t>
      </w:r>
      <w:r w:rsidRPr="00885799">
        <w:t>nformation I</w:t>
      </w:r>
    </w:p>
    <w:p w14:paraId="5C517AAD" w14:textId="61BAA20A" w:rsidR="001F20B9" w:rsidRPr="00885799" w:rsidRDefault="001F20B9">
      <w:pPr>
        <w:rPr>
          <w:rStyle w:val="normaltextrun"/>
          <w:color w:val="000000"/>
        </w:rPr>
      </w:pPr>
      <w:r w:rsidRPr="00885799">
        <w:rPr>
          <w:rStyle w:val="normaltextrun"/>
          <w:color w:val="000000"/>
        </w:rPr>
        <w:t>Overview table of sample</w:t>
      </w:r>
      <w:r w:rsidR="009311E3">
        <w:rPr>
          <w:rStyle w:val="normaltextrun"/>
          <w:color w:val="000000"/>
        </w:rPr>
        <w:t>s</w:t>
      </w:r>
      <w:r w:rsidRPr="00885799">
        <w:rPr>
          <w:rStyle w:val="normaltextrun"/>
          <w:color w:val="000000"/>
        </w:rPr>
        <w:t xml:space="preserve"> to be donated.</w:t>
      </w:r>
    </w:p>
    <w:p w14:paraId="3ED20F83" w14:textId="0CA0F80F" w:rsidR="00BA6EFE" w:rsidRDefault="00BA6EFE">
      <w:pPr>
        <w:rPr>
          <w:rStyle w:val="normaltextrun"/>
          <w:color w:val="000000"/>
        </w:rPr>
      </w:pPr>
      <w:r w:rsidRPr="00885799">
        <w:rPr>
          <w:rStyle w:val="normaltextrun"/>
          <w:color w:val="000000"/>
        </w:rPr>
        <w:t xml:space="preserve">(Please fill in </w:t>
      </w:r>
      <w:r w:rsidR="00D1719B">
        <w:rPr>
          <w:rStyle w:val="normaltextrun"/>
          <w:color w:val="000000"/>
        </w:rPr>
        <w:t>name</w:t>
      </w:r>
      <w:r w:rsidRPr="00885799">
        <w:rPr>
          <w:rStyle w:val="normaltextrun"/>
          <w:color w:val="000000"/>
        </w:rPr>
        <w:t xml:space="preserve"> of samples to be provided</w:t>
      </w:r>
      <w:r w:rsidR="00885799">
        <w:rPr>
          <w:rStyle w:val="normaltextrun"/>
          <w:color w:val="000000"/>
        </w:rPr>
        <w:t>, green boxes only</w:t>
      </w:r>
      <w:r w:rsidR="00D1719B">
        <w:rPr>
          <w:rStyle w:val="normaltextrun"/>
          <w:color w:val="000000"/>
        </w:rPr>
        <w:t xml:space="preserve"> are required in the consortium work</w:t>
      </w:r>
      <w:r w:rsidRPr="00885799">
        <w:rPr>
          <w:rStyle w:val="normaltextrun"/>
          <w:color w:val="000000"/>
        </w:rPr>
        <w:t>)</w:t>
      </w:r>
    </w:p>
    <w:p w14:paraId="293F7347" w14:textId="77777777" w:rsidR="004836F4" w:rsidRPr="00885799" w:rsidRDefault="004836F4">
      <w:pPr>
        <w:rPr>
          <w:rStyle w:val="normaltextrun"/>
          <w:color w:val="000000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1843"/>
        <w:gridCol w:w="1843"/>
        <w:gridCol w:w="1754"/>
        <w:gridCol w:w="1880"/>
        <w:gridCol w:w="1880"/>
      </w:tblGrid>
      <w:tr w:rsidR="001F20B9" w:rsidRPr="00885799" w14:paraId="4F409233" w14:textId="77777777" w:rsidTr="007D3878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A468B" w14:textId="49CA2FF7" w:rsidR="001F20B9" w:rsidRDefault="004836F4" w:rsidP="00B60B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</w:rPr>
            </w:pPr>
            <w:r w:rsidRPr="00AD58C5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</w:rPr>
              <w:t>I</w:t>
            </w:r>
            <w:r w:rsidR="001F20B9" w:rsidRPr="00AD58C5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</w:rPr>
              <w:t>n vivo</w:t>
            </w:r>
            <w:r w:rsidR="001F20B9" w:rsidRPr="00885799">
              <w:rPr>
                <w:rFonts w:ascii="Calibri" w:eastAsia="Times New Roman" w:hAnsi="Calibri" w:cs="Calibri"/>
                <w:b/>
                <w:bCs/>
                <w:color w:val="002060"/>
              </w:rPr>
              <w:t xml:space="preserve"> SPF Claim</w:t>
            </w:r>
          </w:p>
          <w:p w14:paraId="6D255AC1" w14:textId="1D23B242" w:rsidR="004836F4" w:rsidRPr="00885799" w:rsidRDefault="004836F4" w:rsidP="00B60B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9912" w14:textId="02362EF2" w:rsidR="004836F4" w:rsidRPr="00885799" w:rsidRDefault="001F2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</w:rPr>
            </w:pPr>
            <w:r w:rsidRPr="00885799">
              <w:rPr>
                <w:rFonts w:ascii="Calibri" w:eastAsia="Times New Roman" w:hAnsi="Calibri" w:cs="Calibri"/>
                <w:b/>
                <w:bCs/>
                <w:color w:val="002060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243A" w14:textId="77777777" w:rsidR="001F20B9" w:rsidRPr="00885799" w:rsidRDefault="001F20B9" w:rsidP="00B60B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</w:rPr>
            </w:pPr>
            <w:r w:rsidRPr="00885799">
              <w:rPr>
                <w:rFonts w:ascii="Calibri" w:eastAsia="Times New Roman" w:hAnsi="Calibri" w:cs="Calibri"/>
                <w:b/>
                <w:bCs/>
                <w:color w:val="002060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292FF" w14:textId="77777777" w:rsidR="001F20B9" w:rsidRPr="00885799" w:rsidRDefault="001F20B9" w:rsidP="00B60B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</w:rPr>
            </w:pPr>
            <w:r w:rsidRPr="00885799">
              <w:rPr>
                <w:rFonts w:ascii="Calibri" w:eastAsia="Times New Roman" w:hAnsi="Calibri" w:cs="Calibri"/>
                <w:b/>
                <w:bCs/>
                <w:color w:val="00206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16E2" w14:textId="77777777" w:rsidR="001F20B9" w:rsidRPr="00885799" w:rsidRDefault="001F20B9" w:rsidP="00B60B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</w:rPr>
            </w:pPr>
            <w:r w:rsidRPr="00885799">
              <w:rPr>
                <w:rFonts w:ascii="Calibri" w:eastAsia="Times New Roman" w:hAnsi="Calibri" w:cs="Calibri"/>
                <w:b/>
                <w:bCs/>
                <w:color w:val="002060"/>
              </w:rPr>
              <w:t>50/50+</w:t>
            </w:r>
          </w:p>
        </w:tc>
      </w:tr>
      <w:tr w:rsidR="001F20B9" w:rsidRPr="00885799" w14:paraId="07AF44DC" w14:textId="77777777" w:rsidTr="007D3878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920640" w14:textId="737537D6" w:rsidR="001F20B9" w:rsidRPr="00885799" w:rsidRDefault="004836F4" w:rsidP="00BA6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</w:t>
            </w:r>
            <w:r w:rsidR="001F20B9" w:rsidRPr="00885799">
              <w:rPr>
                <w:rFonts w:ascii="Calibri" w:eastAsia="Times New Roman" w:hAnsi="Calibri" w:cs="Calibri"/>
                <w:color w:val="000000"/>
              </w:rPr>
              <w:t>ow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="001F20B9" w:rsidRPr="00885799">
              <w:rPr>
                <w:rFonts w:ascii="Calibri" w:eastAsia="Times New Roman" w:hAnsi="Calibri" w:cs="Calibri"/>
                <w:color w:val="000000"/>
              </w:rPr>
              <w:t>viscosity</w:t>
            </w:r>
            <w:r w:rsidR="00BA6EFE" w:rsidRPr="008857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A6EFE" w:rsidRPr="00885799">
              <w:rPr>
                <w:rFonts w:ascii="Calibri" w:eastAsia="Times New Roman" w:hAnsi="Calibri" w:cs="Calibri"/>
              </w:rPr>
              <w:t>emulsion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06A097" w14:textId="177A4B82" w:rsidR="001F20B9" w:rsidRPr="00885799" w:rsidRDefault="001F20B9" w:rsidP="00885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B8471" w14:textId="0CDD0E4D" w:rsidR="001F20B9" w:rsidRPr="00885799" w:rsidRDefault="001F20B9" w:rsidP="00885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624B6BF" w14:textId="6D2120C1" w:rsidR="001F20B9" w:rsidRPr="00885799" w:rsidRDefault="001F20B9" w:rsidP="00885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83931B" w14:textId="49AF8228" w:rsidR="001F20B9" w:rsidRPr="00885799" w:rsidRDefault="001F20B9" w:rsidP="00885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20B9" w:rsidRPr="00885799" w14:paraId="74085464" w14:textId="77777777" w:rsidTr="00885799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F15B6D" w14:textId="60CB5EEC" w:rsidR="001F20B9" w:rsidRPr="00885799" w:rsidRDefault="004836F4" w:rsidP="00B6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="001F20B9" w:rsidRPr="00885799">
              <w:rPr>
                <w:rFonts w:ascii="Calibri" w:eastAsia="Times New Roman" w:hAnsi="Calibri" w:cs="Calibri"/>
                <w:color w:val="000000"/>
              </w:rPr>
              <w:t>edium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="001F20B9" w:rsidRPr="00885799">
              <w:rPr>
                <w:rFonts w:ascii="Calibri" w:eastAsia="Times New Roman" w:hAnsi="Calibri" w:cs="Calibri"/>
                <w:color w:val="000000"/>
              </w:rPr>
              <w:t>viscosity</w:t>
            </w:r>
            <w:r w:rsidR="00BA6EFE" w:rsidRPr="008857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A6EFE" w:rsidRPr="00885799">
              <w:rPr>
                <w:rFonts w:ascii="Calibri" w:eastAsia="Times New Roman" w:hAnsi="Calibri" w:cs="Calibri"/>
              </w:rPr>
              <w:t>emulsion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B4D4494" w14:textId="77777777" w:rsidR="001F20B9" w:rsidRPr="00885799" w:rsidRDefault="001F20B9" w:rsidP="00885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E4CD5C2" w14:textId="77777777" w:rsidR="001F20B9" w:rsidRPr="00885799" w:rsidRDefault="001F20B9" w:rsidP="008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4B12DD9" w14:textId="2AF27F5B" w:rsidR="001F20B9" w:rsidRPr="00885799" w:rsidRDefault="001F20B9" w:rsidP="008857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C38A46B" w14:textId="77777777" w:rsidR="001F20B9" w:rsidRPr="00885799" w:rsidRDefault="001F20B9" w:rsidP="008857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20B9" w:rsidRPr="00885799" w14:paraId="38D98CED" w14:textId="77777777" w:rsidTr="00885799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EEADDA" w14:textId="75057B18" w:rsidR="001F20B9" w:rsidRPr="00885799" w:rsidRDefault="004836F4" w:rsidP="00BA6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799">
              <w:rPr>
                <w:rFonts w:ascii="Calibri" w:eastAsia="Times New Roman" w:hAnsi="Calibri" w:cs="Calibri"/>
                <w:color w:val="000000"/>
              </w:rPr>
              <w:t>H</w:t>
            </w:r>
            <w:r w:rsidR="001F20B9" w:rsidRPr="00885799">
              <w:rPr>
                <w:rFonts w:ascii="Calibri" w:eastAsia="Times New Roman" w:hAnsi="Calibri" w:cs="Calibri"/>
                <w:color w:val="000000"/>
              </w:rPr>
              <w:t>igh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="001F20B9" w:rsidRPr="00885799">
              <w:rPr>
                <w:rFonts w:ascii="Calibri" w:eastAsia="Times New Roman" w:hAnsi="Calibri" w:cs="Calibri"/>
                <w:color w:val="000000"/>
              </w:rPr>
              <w:t>viscosity</w:t>
            </w:r>
            <w:r w:rsidR="00BA6EFE" w:rsidRPr="0088579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A6EFE" w:rsidRPr="00885799">
              <w:rPr>
                <w:rFonts w:ascii="Calibri" w:eastAsia="Times New Roman" w:hAnsi="Calibri" w:cs="Calibri"/>
              </w:rPr>
              <w:t>emulsion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0405D" w14:textId="77777777" w:rsidR="001F20B9" w:rsidRPr="00885799" w:rsidRDefault="001F20B9" w:rsidP="00885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20428" w14:textId="77777777" w:rsidR="001F20B9" w:rsidRPr="00885799" w:rsidRDefault="001F20B9" w:rsidP="008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4D663A3D" w14:textId="340C879F" w:rsidR="001F20B9" w:rsidRPr="00885799" w:rsidRDefault="001F20B9" w:rsidP="008857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5097A" w14:textId="77777777" w:rsidR="001F20B9" w:rsidRPr="00885799" w:rsidRDefault="001F20B9" w:rsidP="008857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20B9" w:rsidRPr="00885799" w14:paraId="06F7BC04" w14:textId="77777777" w:rsidTr="00885799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002064" w14:textId="77777777" w:rsidR="001F20B9" w:rsidRPr="00885799" w:rsidRDefault="001F20B9" w:rsidP="00B6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799">
              <w:rPr>
                <w:rFonts w:ascii="Calibri" w:eastAsia="Times New Roman" w:hAnsi="Calibri" w:cs="Calibri"/>
                <w:color w:val="000000"/>
              </w:rPr>
              <w:t>Ethanolic Spray</w:t>
            </w:r>
          </w:p>
          <w:p w14:paraId="58E749F5" w14:textId="6E502F1E" w:rsidR="001F20B9" w:rsidRPr="00885799" w:rsidRDefault="004836F4" w:rsidP="00B6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(single-</w:t>
            </w:r>
            <w:r w:rsidR="00BA6EFE" w:rsidRPr="00885799">
              <w:rPr>
                <w:rFonts w:ascii="Calibri" w:eastAsia="Times New Roman" w:hAnsi="Calibri" w:cs="Calibri"/>
                <w:color w:val="000000"/>
              </w:rPr>
              <w:t>phase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D2D99" w14:textId="77777777" w:rsidR="001F20B9" w:rsidRPr="00885799" w:rsidRDefault="001F20B9" w:rsidP="00885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B0825" w14:textId="77777777" w:rsidR="001F20B9" w:rsidRPr="00885799" w:rsidRDefault="001F20B9" w:rsidP="008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44ACF" w14:textId="77777777" w:rsidR="001F20B9" w:rsidRPr="00885799" w:rsidRDefault="001F20B9" w:rsidP="008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7206B918" w14:textId="5FBBB620" w:rsidR="001F20B9" w:rsidRPr="00885799" w:rsidRDefault="001F20B9" w:rsidP="008857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20B9" w:rsidRPr="00885799" w14:paraId="132D7526" w14:textId="77777777" w:rsidTr="00885799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F4A750" w14:textId="152C8537" w:rsidR="001F20B9" w:rsidRPr="00885799" w:rsidRDefault="004836F4" w:rsidP="00B6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100%</w:t>
            </w:r>
            <w:r w:rsidR="001F20B9" w:rsidRPr="00885799">
              <w:rPr>
                <w:rFonts w:ascii="Calibri" w:eastAsia="Times New Roman" w:hAnsi="Calibri" w:cs="Calibri"/>
                <w:color w:val="000000"/>
              </w:rPr>
              <w:t xml:space="preserve"> mineral</w:t>
            </w:r>
          </w:p>
          <w:p w14:paraId="0CC39B4E" w14:textId="77777777" w:rsidR="001F20B9" w:rsidRPr="00885799" w:rsidRDefault="001F20B9" w:rsidP="00B60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9C0C0" w14:textId="77777777" w:rsidR="001F20B9" w:rsidRPr="00885799" w:rsidRDefault="001F20B9" w:rsidP="00885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44F2E" w14:textId="77777777" w:rsidR="001F20B9" w:rsidRPr="00885799" w:rsidRDefault="001F20B9" w:rsidP="008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E71DA" w14:textId="77777777" w:rsidR="001F20B9" w:rsidRPr="00885799" w:rsidRDefault="001F20B9" w:rsidP="0088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54927F60" w14:textId="3F46E1E3" w:rsidR="001F20B9" w:rsidRPr="00885799" w:rsidRDefault="001F20B9" w:rsidP="008857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14:paraId="70830360" w14:textId="77777777" w:rsidR="001F20B9" w:rsidRPr="00885799" w:rsidRDefault="001F20B9" w:rsidP="001F20B9">
      <w:pPr>
        <w:pStyle w:val="paragraph"/>
        <w:spacing w:before="0" w:beforeAutospacing="0" w:after="0" w:afterAutospacing="0"/>
        <w:ind w:left="360"/>
        <w:textAlignment w:val="baseline"/>
      </w:pPr>
    </w:p>
    <w:p w14:paraId="37B847D1" w14:textId="77777777" w:rsidR="001F20B9" w:rsidRPr="00885799" w:rsidRDefault="001F20B9">
      <w:pPr>
        <w:rPr>
          <w:rStyle w:val="normaltextrun"/>
          <w:color w:val="000000"/>
        </w:rPr>
      </w:pPr>
      <w:r w:rsidRPr="00885799">
        <w:rPr>
          <w:rStyle w:val="normaltextrun"/>
          <w:color w:val="000000"/>
        </w:rPr>
        <w:br w:type="page"/>
      </w:r>
    </w:p>
    <w:p w14:paraId="38D20161" w14:textId="22D92F34" w:rsidR="001F20B9" w:rsidRPr="00885799" w:rsidRDefault="001F20B9" w:rsidP="001F20B9">
      <w:pPr>
        <w:pStyle w:val="Heading4"/>
        <w:numPr>
          <w:ilvl w:val="0"/>
          <w:numId w:val="0"/>
        </w:numPr>
      </w:pPr>
      <w:r w:rsidRPr="00885799">
        <w:lastRenderedPageBreak/>
        <w:t>Submission information I</w:t>
      </w:r>
      <w:r w:rsidR="00BA6EFE" w:rsidRPr="00885799">
        <w:t>I</w:t>
      </w:r>
    </w:p>
    <w:p w14:paraId="6B2467F2" w14:textId="67188BC7" w:rsidR="001F20B9" w:rsidRDefault="00885799" w:rsidP="001F20B9">
      <w:pPr>
        <w:rPr>
          <w:rStyle w:val="normaltextrun"/>
          <w:color w:val="000000"/>
        </w:rPr>
      </w:pPr>
      <w:r>
        <w:rPr>
          <w:rStyle w:val="normaltextrun"/>
          <w:color w:val="000000"/>
        </w:rPr>
        <w:t>Submission t</w:t>
      </w:r>
      <w:r w:rsidR="001F20B9" w:rsidRPr="00885799">
        <w:rPr>
          <w:rStyle w:val="normaltextrun"/>
          <w:color w:val="000000"/>
        </w:rPr>
        <w:t>able for</w:t>
      </w:r>
      <w:r w:rsidR="00043069" w:rsidRPr="00885799">
        <w:rPr>
          <w:rStyle w:val="normaltextrun"/>
          <w:color w:val="000000"/>
        </w:rPr>
        <w:t xml:space="preserve"> each</w:t>
      </w:r>
      <w:r w:rsidR="001F20B9" w:rsidRPr="00885799">
        <w:rPr>
          <w:rStyle w:val="normaltextrun"/>
          <w:color w:val="000000"/>
        </w:rPr>
        <w:t xml:space="preserve"> individual formula </w:t>
      </w:r>
      <w:r w:rsidR="004836F4">
        <w:rPr>
          <w:rStyle w:val="normaltextrun"/>
          <w:color w:val="000000"/>
        </w:rPr>
        <w:t xml:space="preserve">– </w:t>
      </w:r>
      <w:r w:rsidR="001F20B9" w:rsidRPr="00885799">
        <w:rPr>
          <w:rStyle w:val="normaltextrun"/>
          <w:color w:val="000000"/>
        </w:rPr>
        <w:t>for</w:t>
      </w:r>
      <w:r w:rsidR="004836F4">
        <w:rPr>
          <w:rStyle w:val="normaltextrun"/>
          <w:color w:val="000000"/>
        </w:rPr>
        <w:t xml:space="preserve"> </w:t>
      </w:r>
      <w:r w:rsidR="001F20B9" w:rsidRPr="00885799">
        <w:rPr>
          <w:rStyle w:val="normaltextrun"/>
          <w:color w:val="000000"/>
        </w:rPr>
        <w:t xml:space="preserve">submission to </w:t>
      </w:r>
      <w:r w:rsidR="004836F4">
        <w:rPr>
          <w:rStyle w:val="normaltextrun"/>
          <w:color w:val="000000"/>
        </w:rPr>
        <w:t xml:space="preserve">the </w:t>
      </w:r>
      <w:r w:rsidR="001F20B9" w:rsidRPr="00885799">
        <w:rPr>
          <w:rStyle w:val="normaltextrun"/>
          <w:color w:val="000000"/>
        </w:rPr>
        <w:t xml:space="preserve">ALT-SPF </w:t>
      </w:r>
      <w:r w:rsidR="009311E3">
        <w:rPr>
          <w:rStyle w:val="normaltextrun"/>
          <w:color w:val="000000"/>
        </w:rPr>
        <w:t xml:space="preserve">project manager and </w:t>
      </w:r>
      <w:r w:rsidR="004836F4">
        <w:rPr>
          <w:rStyle w:val="normaltextrun"/>
          <w:color w:val="000000"/>
        </w:rPr>
        <w:t xml:space="preserve">Consortium </w:t>
      </w:r>
      <w:r w:rsidR="009311E3">
        <w:rPr>
          <w:rStyle w:val="normaltextrun"/>
          <w:color w:val="000000"/>
        </w:rPr>
        <w:t xml:space="preserve">scientific sub-group </w:t>
      </w:r>
      <w:r w:rsidR="00043069" w:rsidRPr="00885799">
        <w:rPr>
          <w:rStyle w:val="normaltextrun"/>
          <w:color w:val="000000"/>
        </w:rPr>
        <w:t xml:space="preserve">(please </w:t>
      </w:r>
      <w:r w:rsidR="004836F4">
        <w:rPr>
          <w:rStyle w:val="normaltextrun"/>
          <w:color w:val="000000"/>
        </w:rPr>
        <w:t xml:space="preserve">provide a separate </w:t>
      </w:r>
      <w:r w:rsidR="00043069" w:rsidRPr="00885799">
        <w:rPr>
          <w:rStyle w:val="normaltextrun"/>
          <w:color w:val="000000"/>
        </w:rPr>
        <w:t xml:space="preserve">form </w:t>
      </w:r>
      <w:r>
        <w:rPr>
          <w:rStyle w:val="normaltextrun"/>
          <w:color w:val="000000"/>
        </w:rPr>
        <w:t xml:space="preserve">for </w:t>
      </w:r>
      <w:r w:rsidR="004836F4">
        <w:rPr>
          <w:rStyle w:val="normaltextrun"/>
          <w:color w:val="000000"/>
        </w:rPr>
        <w:t>each sample donated;</w:t>
      </w:r>
      <w:r>
        <w:rPr>
          <w:rStyle w:val="normaltextrun"/>
          <w:color w:val="000000"/>
        </w:rPr>
        <w:t xml:space="preserve"> </w:t>
      </w:r>
      <w:r w:rsidR="004836F4">
        <w:rPr>
          <w:rStyle w:val="normaltextrun"/>
          <w:color w:val="000000"/>
        </w:rPr>
        <w:t xml:space="preserve">please delete the explanatory text in the </w:t>
      </w:r>
      <w:r w:rsidR="00A41ACA">
        <w:rPr>
          <w:rStyle w:val="normaltextrun"/>
          <w:color w:val="000000"/>
        </w:rPr>
        <w:t>right</w:t>
      </w:r>
      <w:r w:rsidR="004836F4">
        <w:rPr>
          <w:rStyle w:val="normaltextrun"/>
          <w:color w:val="000000"/>
        </w:rPr>
        <w:t>-hand</w:t>
      </w:r>
      <w:r w:rsidR="00A41ACA">
        <w:rPr>
          <w:rStyle w:val="normaltextrun"/>
          <w:color w:val="000000"/>
        </w:rPr>
        <w:t xml:space="preserve"> column</w:t>
      </w:r>
      <w:r w:rsidR="00043069" w:rsidRPr="00885799">
        <w:rPr>
          <w:rStyle w:val="normaltextrun"/>
          <w:color w:val="000000"/>
        </w:rPr>
        <w:t>)</w:t>
      </w:r>
    </w:p>
    <w:p w14:paraId="407104D8" w14:textId="77777777" w:rsidR="004836F4" w:rsidRPr="00885799" w:rsidRDefault="004836F4" w:rsidP="001F20B9">
      <w:pPr>
        <w:rPr>
          <w:rStyle w:val="normaltextrun"/>
          <w:color w:val="000000"/>
        </w:rPr>
      </w:pPr>
    </w:p>
    <w:tbl>
      <w:tblPr>
        <w:tblStyle w:val="ListTable4-Accent11"/>
        <w:tblW w:w="9493" w:type="dxa"/>
        <w:tblLook w:val="04A0" w:firstRow="1" w:lastRow="0" w:firstColumn="1" w:lastColumn="0" w:noHBand="0" w:noVBand="1"/>
      </w:tblPr>
      <w:tblGrid>
        <w:gridCol w:w="3544"/>
        <w:gridCol w:w="5949"/>
      </w:tblGrid>
      <w:tr w:rsidR="001F20B9" w:rsidRPr="00885799" w14:paraId="39131AB0" w14:textId="77777777" w:rsidTr="00B60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uto"/>
            </w:tcBorders>
          </w:tcPr>
          <w:p w14:paraId="6EB4AE37" w14:textId="57BC320A" w:rsidR="001F20B9" w:rsidRPr="00885799" w:rsidRDefault="001F20B9" w:rsidP="00B60B69">
            <w:pPr>
              <w:spacing w:before="120" w:after="120" w:line="276" w:lineRule="auto"/>
              <w:rPr>
                <w:i/>
                <w:iCs/>
              </w:rPr>
            </w:pPr>
            <w:r w:rsidRPr="00885799">
              <w:rPr>
                <w:i/>
                <w:iCs/>
              </w:rPr>
              <w:t>Product Name</w:t>
            </w:r>
            <w:r w:rsidR="00E95128" w:rsidRPr="00885799">
              <w:rPr>
                <w:i/>
                <w:iCs/>
              </w:rPr>
              <w:t xml:space="preserve"> (to be given by Sponsor)</w:t>
            </w:r>
          </w:p>
        </w:tc>
        <w:tc>
          <w:tcPr>
            <w:tcW w:w="5949" w:type="dxa"/>
            <w:tcBorders>
              <w:left w:val="single" w:sz="4" w:space="0" w:color="auto"/>
            </w:tcBorders>
          </w:tcPr>
          <w:p w14:paraId="248C6533" w14:textId="77777777" w:rsidR="001F20B9" w:rsidRPr="00885799" w:rsidRDefault="001F20B9" w:rsidP="00B60B69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1F20B9" w:rsidRPr="00885799" w14:paraId="26A5DDCC" w14:textId="77777777" w:rsidTr="00B60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uto"/>
            </w:tcBorders>
          </w:tcPr>
          <w:p w14:paraId="36649A99" w14:textId="055AD76A" w:rsidR="001F20B9" w:rsidRPr="00885799" w:rsidRDefault="001F20B9" w:rsidP="00B60B69">
            <w:pPr>
              <w:spacing w:before="120" w:after="120" w:line="276" w:lineRule="auto"/>
              <w:rPr>
                <w:i/>
                <w:iCs/>
              </w:rPr>
            </w:pPr>
            <w:r w:rsidRPr="00885799">
              <w:rPr>
                <w:i/>
                <w:iCs/>
              </w:rPr>
              <w:t xml:space="preserve">Contact </w:t>
            </w:r>
            <w:r w:rsidR="00EC3455">
              <w:rPr>
                <w:i/>
                <w:iCs/>
              </w:rPr>
              <w:t>p</w:t>
            </w:r>
            <w:r w:rsidRPr="00885799">
              <w:rPr>
                <w:i/>
                <w:iCs/>
              </w:rPr>
              <w:t xml:space="preserve">erson </w:t>
            </w:r>
            <w:r w:rsidR="00EC3455">
              <w:rPr>
                <w:i/>
                <w:iCs/>
              </w:rPr>
              <w:t>details</w:t>
            </w:r>
          </w:p>
        </w:tc>
        <w:tc>
          <w:tcPr>
            <w:tcW w:w="5949" w:type="dxa"/>
            <w:tcBorders>
              <w:left w:val="single" w:sz="4" w:space="0" w:color="auto"/>
            </w:tcBorders>
          </w:tcPr>
          <w:p w14:paraId="4C8BB4DA" w14:textId="77777777" w:rsidR="001F20B9" w:rsidRPr="00885799" w:rsidRDefault="001F20B9" w:rsidP="00B60B69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1F20B9" w:rsidRPr="00885799" w14:paraId="452DD25C" w14:textId="77777777" w:rsidTr="00B60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uto"/>
            </w:tcBorders>
          </w:tcPr>
          <w:p w14:paraId="443AA357" w14:textId="600E4D3C" w:rsidR="001F20B9" w:rsidRPr="00885799" w:rsidRDefault="00EC3455" w:rsidP="00B60B69">
            <w:pPr>
              <w:spacing w:before="120" w:after="12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Proposed sample details</w:t>
            </w:r>
            <w:r w:rsidR="009B3E19">
              <w:rPr>
                <w:i/>
                <w:iCs/>
              </w:rPr>
              <w:t>?</w:t>
            </w:r>
          </w:p>
        </w:tc>
        <w:tc>
          <w:tcPr>
            <w:tcW w:w="5949" w:type="dxa"/>
            <w:tcBorders>
              <w:left w:val="single" w:sz="4" w:space="0" w:color="auto"/>
            </w:tcBorders>
          </w:tcPr>
          <w:p w14:paraId="18991E58" w14:textId="77777777" w:rsidR="001F20B9" w:rsidRPr="00885799" w:rsidRDefault="001F20B9" w:rsidP="00B60B69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885799">
              <w:rPr>
                <w:i/>
                <w:iCs/>
              </w:rPr>
              <w:t>e.g., Emulsion, high viscosity, SPF 30</w:t>
            </w:r>
          </w:p>
        </w:tc>
      </w:tr>
      <w:tr w:rsidR="001F20B9" w:rsidRPr="00885799" w14:paraId="57D7A6C2" w14:textId="77777777" w:rsidTr="00B60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uto"/>
            </w:tcBorders>
          </w:tcPr>
          <w:p w14:paraId="32C6BFAE" w14:textId="1FB5E984" w:rsidR="001F20B9" w:rsidRPr="00885799" w:rsidRDefault="00043069" w:rsidP="00B60B69">
            <w:pPr>
              <w:spacing w:before="120" w:after="120" w:line="276" w:lineRule="auto"/>
              <w:rPr>
                <w:i/>
                <w:iCs/>
              </w:rPr>
            </w:pPr>
            <w:r w:rsidRPr="00885799">
              <w:rPr>
                <w:i/>
                <w:iCs/>
              </w:rPr>
              <w:t>SPF</w:t>
            </w:r>
            <w:r w:rsidR="001F20B9" w:rsidRPr="00885799">
              <w:rPr>
                <w:i/>
                <w:iCs/>
              </w:rPr>
              <w:t xml:space="preserve"> </w:t>
            </w:r>
            <w:r w:rsidR="00EC3455">
              <w:rPr>
                <w:i/>
                <w:iCs/>
              </w:rPr>
              <w:t xml:space="preserve">value </w:t>
            </w:r>
            <w:r w:rsidRPr="00885799">
              <w:rPr>
                <w:i/>
                <w:iCs/>
              </w:rPr>
              <w:t xml:space="preserve">substantiated </w:t>
            </w:r>
            <w:r w:rsidR="0066239F" w:rsidRPr="00885799">
              <w:rPr>
                <w:i/>
                <w:iCs/>
              </w:rPr>
              <w:t>in vivo?</w:t>
            </w:r>
          </w:p>
        </w:tc>
        <w:tc>
          <w:tcPr>
            <w:tcW w:w="5949" w:type="dxa"/>
            <w:tcBorders>
              <w:left w:val="single" w:sz="4" w:space="0" w:color="auto"/>
            </w:tcBorders>
          </w:tcPr>
          <w:p w14:paraId="0DB4456A" w14:textId="458454FE" w:rsidR="001F20B9" w:rsidRPr="00885799" w:rsidRDefault="001F20B9" w:rsidP="00B60B69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85799">
              <w:rPr>
                <w:i/>
                <w:iCs/>
              </w:rPr>
              <w:t>Yes/No, please</w:t>
            </w:r>
            <w:r w:rsidR="007A5DA1" w:rsidRPr="00885799">
              <w:rPr>
                <w:i/>
                <w:iCs/>
              </w:rPr>
              <w:t xml:space="preserve"> provide</w:t>
            </w:r>
            <w:r w:rsidR="006C522D" w:rsidRPr="00885799">
              <w:rPr>
                <w:i/>
                <w:iCs/>
              </w:rPr>
              <w:t xml:space="preserve"> supportive rational for SPF level</w:t>
            </w:r>
          </w:p>
        </w:tc>
      </w:tr>
      <w:tr w:rsidR="001F20B9" w:rsidRPr="00885799" w14:paraId="6FA76DE9" w14:textId="77777777" w:rsidTr="00B60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uto"/>
            </w:tcBorders>
          </w:tcPr>
          <w:p w14:paraId="0725439C" w14:textId="20CC23F4" w:rsidR="001F20B9" w:rsidRPr="00885799" w:rsidRDefault="001F20B9" w:rsidP="00B60B69">
            <w:pPr>
              <w:spacing w:before="120" w:after="120" w:line="276" w:lineRule="auto"/>
              <w:rPr>
                <w:i/>
                <w:iCs/>
              </w:rPr>
            </w:pPr>
            <w:r w:rsidRPr="00885799">
              <w:rPr>
                <w:i/>
                <w:iCs/>
              </w:rPr>
              <w:t xml:space="preserve">Formulation </w:t>
            </w:r>
            <w:r w:rsidR="00EC3455">
              <w:rPr>
                <w:i/>
                <w:iCs/>
              </w:rPr>
              <w:t>type</w:t>
            </w:r>
            <w:r w:rsidR="009B3E19">
              <w:rPr>
                <w:i/>
                <w:iCs/>
              </w:rPr>
              <w:t>?</w:t>
            </w:r>
          </w:p>
        </w:tc>
        <w:tc>
          <w:tcPr>
            <w:tcW w:w="5949" w:type="dxa"/>
            <w:tcBorders>
              <w:left w:val="single" w:sz="4" w:space="0" w:color="auto"/>
            </w:tcBorders>
          </w:tcPr>
          <w:p w14:paraId="3B9F7710" w14:textId="3D92C460" w:rsidR="001F20B9" w:rsidRPr="00885799" w:rsidRDefault="001F20B9" w:rsidP="00B60B69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885799">
              <w:rPr>
                <w:i/>
                <w:iCs/>
              </w:rPr>
              <w:t>W/O or O</w:t>
            </w:r>
            <w:r w:rsidR="0018593A" w:rsidRPr="00885799">
              <w:rPr>
                <w:i/>
                <w:iCs/>
              </w:rPr>
              <w:t>/</w:t>
            </w:r>
            <w:r w:rsidRPr="00885799">
              <w:rPr>
                <w:i/>
                <w:iCs/>
              </w:rPr>
              <w:t>W or One Phase</w:t>
            </w:r>
          </w:p>
        </w:tc>
      </w:tr>
      <w:tr w:rsidR="001F20B9" w:rsidRPr="00885799" w14:paraId="173CD665" w14:textId="77777777" w:rsidTr="00B60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uto"/>
            </w:tcBorders>
          </w:tcPr>
          <w:p w14:paraId="05308054" w14:textId="65B10B97" w:rsidR="001F20B9" w:rsidRPr="00885799" w:rsidRDefault="001F20B9" w:rsidP="00B60B69">
            <w:pPr>
              <w:spacing w:before="120" w:after="120" w:line="276" w:lineRule="auto"/>
              <w:rPr>
                <w:i/>
                <w:iCs/>
              </w:rPr>
            </w:pPr>
            <w:r w:rsidRPr="00885799">
              <w:rPr>
                <w:i/>
                <w:iCs/>
              </w:rPr>
              <w:t xml:space="preserve">Countries in which </w:t>
            </w:r>
            <w:r w:rsidR="00EC3455">
              <w:rPr>
                <w:i/>
                <w:iCs/>
              </w:rPr>
              <w:t xml:space="preserve">UV filters included in the sample </w:t>
            </w:r>
            <w:r w:rsidRPr="00885799">
              <w:rPr>
                <w:i/>
                <w:iCs/>
              </w:rPr>
              <w:t xml:space="preserve">would </w:t>
            </w:r>
            <w:r w:rsidR="00EF1BED" w:rsidRPr="00885799">
              <w:rPr>
                <w:i/>
                <w:iCs/>
                <w:color w:val="FF0000"/>
              </w:rPr>
              <w:t xml:space="preserve">not </w:t>
            </w:r>
            <w:r w:rsidR="00EC3455" w:rsidRPr="00683043">
              <w:rPr>
                <w:i/>
                <w:iCs/>
                <w:color w:val="000000" w:themeColor="text1"/>
              </w:rPr>
              <w:t>be</w:t>
            </w:r>
            <w:r w:rsidRPr="00885799">
              <w:rPr>
                <w:i/>
                <w:iCs/>
              </w:rPr>
              <w:t xml:space="preserve"> compliant </w:t>
            </w:r>
            <w:r w:rsidR="00EC3455">
              <w:rPr>
                <w:i/>
                <w:iCs/>
              </w:rPr>
              <w:t>with local regulatory requirements</w:t>
            </w:r>
            <w:r w:rsidR="009B3E19">
              <w:rPr>
                <w:i/>
                <w:iCs/>
              </w:rPr>
              <w:t>?</w:t>
            </w:r>
          </w:p>
        </w:tc>
        <w:tc>
          <w:tcPr>
            <w:tcW w:w="5949" w:type="dxa"/>
            <w:tcBorders>
              <w:left w:val="single" w:sz="4" w:space="0" w:color="auto"/>
            </w:tcBorders>
          </w:tcPr>
          <w:p w14:paraId="30B7D395" w14:textId="00F4B38A" w:rsidR="001F20B9" w:rsidRPr="00885799" w:rsidRDefault="001F20B9" w:rsidP="00B60B69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1F20B9" w:rsidRPr="00885799" w14:paraId="37D1184C" w14:textId="77777777" w:rsidTr="00B60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uto"/>
            </w:tcBorders>
          </w:tcPr>
          <w:p w14:paraId="13F99D50" w14:textId="61ACCA81" w:rsidR="001F20B9" w:rsidRPr="00885799" w:rsidRDefault="001F20B9" w:rsidP="00B60B69">
            <w:pPr>
              <w:spacing w:before="120" w:after="120" w:line="276" w:lineRule="auto"/>
              <w:rPr>
                <w:i/>
                <w:iCs/>
              </w:rPr>
            </w:pPr>
            <w:r w:rsidRPr="00885799">
              <w:rPr>
                <w:i/>
                <w:iCs/>
              </w:rPr>
              <w:t>Less than 8</w:t>
            </w:r>
            <w:r w:rsidR="00683043">
              <w:rPr>
                <w:i/>
                <w:iCs/>
              </w:rPr>
              <w:t xml:space="preserve"> </w:t>
            </w:r>
            <w:r w:rsidRPr="00885799">
              <w:rPr>
                <w:i/>
                <w:iCs/>
              </w:rPr>
              <w:t>% particulate UV filters (inorganic or organic) in total</w:t>
            </w:r>
          </w:p>
        </w:tc>
        <w:tc>
          <w:tcPr>
            <w:tcW w:w="5949" w:type="dxa"/>
            <w:tcBorders>
              <w:left w:val="single" w:sz="4" w:space="0" w:color="auto"/>
            </w:tcBorders>
          </w:tcPr>
          <w:p w14:paraId="6A14B783" w14:textId="77777777" w:rsidR="001F20B9" w:rsidRPr="00885799" w:rsidRDefault="001F20B9" w:rsidP="00B60B69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885799">
              <w:rPr>
                <w:i/>
                <w:iCs/>
              </w:rPr>
              <w:t>Yes/ No</w:t>
            </w:r>
          </w:p>
        </w:tc>
      </w:tr>
      <w:tr w:rsidR="001F20B9" w:rsidRPr="00885799" w14:paraId="452F9779" w14:textId="77777777" w:rsidTr="00B60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uto"/>
            </w:tcBorders>
          </w:tcPr>
          <w:p w14:paraId="6B9DF12D" w14:textId="082273C5" w:rsidR="001F20B9" w:rsidRPr="00885799" w:rsidRDefault="001F20B9" w:rsidP="00B60B69">
            <w:pPr>
              <w:spacing w:before="120" w:after="120" w:line="276" w:lineRule="auto"/>
              <w:rPr>
                <w:i/>
                <w:iCs/>
              </w:rPr>
            </w:pPr>
            <w:r w:rsidRPr="00885799">
              <w:rPr>
                <w:i/>
                <w:iCs/>
              </w:rPr>
              <w:t>More than 15</w:t>
            </w:r>
            <w:r w:rsidR="00683043">
              <w:rPr>
                <w:i/>
                <w:iCs/>
              </w:rPr>
              <w:t xml:space="preserve"> </w:t>
            </w:r>
            <w:r w:rsidRPr="00885799">
              <w:rPr>
                <w:i/>
                <w:iCs/>
              </w:rPr>
              <w:t>% inorganic UV filters</w:t>
            </w:r>
          </w:p>
        </w:tc>
        <w:tc>
          <w:tcPr>
            <w:tcW w:w="5949" w:type="dxa"/>
            <w:tcBorders>
              <w:left w:val="single" w:sz="4" w:space="0" w:color="auto"/>
            </w:tcBorders>
          </w:tcPr>
          <w:p w14:paraId="253A35D3" w14:textId="77777777" w:rsidR="001F20B9" w:rsidRPr="00885799" w:rsidRDefault="001F20B9" w:rsidP="00B60B69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85799">
              <w:rPr>
                <w:i/>
                <w:iCs/>
              </w:rPr>
              <w:t>Yes/No</w:t>
            </w:r>
          </w:p>
        </w:tc>
      </w:tr>
      <w:tr w:rsidR="001F20B9" w:rsidRPr="00885799" w14:paraId="6A8A0F01" w14:textId="77777777" w:rsidTr="00B60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uto"/>
            </w:tcBorders>
          </w:tcPr>
          <w:p w14:paraId="4DD2E329" w14:textId="7449590C" w:rsidR="001F20B9" w:rsidRPr="00885799" w:rsidRDefault="001F20B9" w:rsidP="00B60B69">
            <w:pPr>
              <w:spacing w:before="120" w:after="120" w:line="276" w:lineRule="auto"/>
              <w:rPr>
                <w:i/>
                <w:iCs/>
              </w:rPr>
            </w:pPr>
            <w:r w:rsidRPr="00885799">
              <w:rPr>
                <w:i/>
                <w:iCs/>
              </w:rPr>
              <w:t>Water-soluble UV filters present</w:t>
            </w:r>
          </w:p>
        </w:tc>
        <w:tc>
          <w:tcPr>
            <w:tcW w:w="5949" w:type="dxa"/>
            <w:tcBorders>
              <w:left w:val="single" w:sz="4" w:space="0" w:color="auto"/>
            </w:tcBorders>
          </w:tcPr>
          <w:p w14:paraId="2E616C72" w14:textId="77777777" w:rsidR="001F20B9" w:rsidRPr="00885799" w:rsidRDefault="001F20B9" w:rsidP="00B60B69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highlight w:val="yellow"/>
              </w:rPr>
            </w:pPr>
            <w:r w:rsidRPr="00885799">
              <w:rPr>
                <w:i/>
                <w:iCs/>
              </w:rPr>
              <w:t>Yes/No</w:t>
            </w:r>
          </w:p>
        </w:tc>
      </w:tr>
      <w:tr w:rsidR="001F20B9" w:rsidRPr="00885799" w14:paraId="341EEC2F" w14:textId="77777777" w:rsidTr="00B60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uto"/>
            </w:tcBorders>
          </w:tcPr>
          <w:p w14:paraId="3A0920BB" w14:textId="272062D1" w:rsidR="001F20B9" w:rsidRPr="00885799" w:rsidRDefault="001F20B9" w:rsidP="00B60B69">
            <w:pPr>
              <w:spacing w:before="120" w:after="120" w:line="276" w:lineRule="auto"/>
              <w:rPr>
                <w:i/>
                <w:iCs/>
              </w:rPr>
            </w:pPr>
            <w:r w:rsidRPr="00885799">
              <w:rPr>
                <w:i/>
                <w:iCs/>
              </w:rPr>
              <w:t xml:space="preserve">Viscosity </w:t>
            </w:r>
            <w:r w:rsidR="000527BA" w:rsidRPr="00885799">
              <w:rPr>
                <w:i/>
                <w:iCs/>
              </w:rPr>
              <w:t xml:space="preserve">range </w:t>
            </w:r>
            <w:r w:rsidRPr="00885799">
              <w:rPr>
                <w:i/>
                <w:iCs/>
              </w:rPr>
              <w:t xml:space="preserve">(Brookfield, according to </w:t>
            </w:r>
            <w:r w:rsidR="00EC3455">
              <w:rPr>
                <w:i/>
                <w:iCs/>
              </w:rPr>
              <w:t xml:space="preserve">the </w:t>
            </w:r>
            <w:r w:rsidR="000527BA" w:rsidRPr="00885799">
              <w:rPr>
                <w:i/>
                <w:iCs/>
              </w:rPr>
              <w:t>above</w:t>
            </w:r>
            <w:r w:rsidRPr="00885799">
              <w:rPr>
                <w:i/>
                <w:iCs/>
              </w:rPr>
              <w:t xml:space="preserve"> procedure)</w:t>
            </w:r>
          </w:p>
        </w:tc>
        <w:tc>
          <w:tcPr>
            <w:tcW w:w="5949" w:type="dxa"/>
            <w:tcBorders>
              <w:left w:val="single" w:sz="4" w:space="0" w:color="auto"/>
            </w:tcBorders>
          </w:tcPr>
          <w:p w14:paraId="0B396686" w14:textId="53709BD7" w:rsidR="001F20B9" w:rsidRPr="00885799" w:rsidRDefault="000527BA" w:rsidP="00B60B69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885799">
              <w:rPr>
                <w:i/>
                <w:iCs/>
              </w:rPr>
              <w:t xml:space="preserve">Low, </w:t>
            </w:r>
            <w:proofErr w:type="gramStart"/>
            <w:r w:rsidRPr="00885799">
              <w:rPr>
                <w:i/>
                <w:iCs/>
              </w:rPr>
              <w:t>medium</w:t>
            </w:r>
            <w:proofErr w:type="gramEnd"/>
            <w:r w:rsidRPr="00885799">
              <w:rPr>
                <w:i/>
                <w:iCs/>
              </w:rPr>
              <w:t xml:space="preserve"> or high viscosity. </w:t>
            </w:r>
          </w:p>
        </w:tc>
      </w:tr>
      <w:tr w:rsidR="001F20B9" w:rsidRPr="00885799" w14:paraId="1EB2C5FF" w14:textId="77777777" w:rsidTr="00B60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right w:val="single" w:sz="4" w:space="0" w:color="auto"/>
            </w:tcBorders>
          </w:tcPr>
          <w:p w14:paraId="2157A82F" w14:textId="1B06A685" w:rsidR="001F20B9" w:rsidRPr="00885799" w:rsidRDefault="00E95128" w:rsidP="00B60B69">
            <w:pPr>
              <w:spacing w:before="120" w:after="120" w:line="276" w:lineRule="auto"/>
              <w:rPr>
                <w:i/>
                <w:iCs/>
              </w:rPr>
            </w:pPr>
            <w:r w:rsidRPr="00885799">
              <w:rPr>
                <w:i/>
                <w:iCs/>
              </w:rPr>
              <w:t>Willingness to provide an i</w:t>
            </w:r>
            <w:r w:rsidR="001F20B9" w:rsidRPr="00885799">
              <w:rPr>
                <w:i/>
                <w:iCs/>
              </w:rPr>
              <w:t xml:space="preserve">ndemnification certificate for human testing </w:t>
            </w:r>
            <w:r w:rsidR="00EC3455">
              <w:rPr>
                <w:i/>
                <w:iCs/>
              </w:rPr>
              <w:t>(ISO24444:2019 or HDRS)</w:t>
            </w:r>
          </w:p>
        </w:tc>
        <w:tc>
          <w:tcPr>
            <w:tcW w:w="5949" w:type="dxa"/>
            <w:tcBorders>
              <w:left w:val="single" w:sz="4" w:space="0" w:color="auto"/>
            </w:tcBorders>
          </w:tcPr>
          <w:p w14:paraId="3ADBD623" w14:textId="77777777" w:rsidR="001F20B9" w:rsidRPr="00885799" w:rsidRDefault="001F20B9" w:rsidP="00B60B69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885799">
              <w:rPr>
                <w:i/>
                <w:iCs/>
              </w:rPr>
              <w:t>Yes/No</w:t>
            </w:r>
          </w:p>
        </w:tc>
      </w:tr>
    </w:tbl>
    <w:p w14:paraId="536F4D01" w14:textId="77777777" w:rsidR="00346E60" w:rsidRPr="00885799" w:rsidRDefault="00346E60"/>
    <w:sectPr w:rsidR="00346E60" w:rsidRPr="00885799" w:rsidSect="00D733BF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4717" w14:textId="77777777" w:rsidR="00F311AB" w:rsidRDefault="00F311AB" w:rsidP="00495832">
      <w:pPr>
        <w:spacing w:after="0" w:line="240" w:lineRule="auto"/>
      </w:pPr>
      <w:r>
        <w:separator/>
      </w:r>
    </w:p>
  </w:endnote>
  <w:endnote w:type="continuationSeparator" w:id="0">
    <w:p w14:paraId="134ADE83" w14:textId="77777777" w:rsidR="00F311AB" w:rsidRDefault="00F311AB" w:rsidP="0049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B361" w14:textId="259446C5" w:rsidR="009311E3" w:rsidRDefault="00931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44F02" w14:textId="77777777" w:rsidR="00F311AB" w:rsidRDefault="00F311AB" w:rsidP="00495832">
      <w:pPr>
        <w:spacing w:after="0" w:line="240" w:lineRule="auto"/>
      </w:pPr>
      <w:r>
        <w:separator/>
      </w:r>
    </w:p>
  </w:footnote>
  <w:footnote w:type="continuationSeparator" w:id="0">
    <w:p w14:paraId="4DFBD8C2" w14:textId="77777777" w:rsidR="00F311AB" w:rsidRDefault="00F311AB" w:rsidP="0049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626D" w14:textId="5013B586" w:rsidR="00A80DFE" w:rsidRPr="00A80DFE" w:rsidRDefault="008E139B">
    <w:pPr>
      <w:pStyle w:val="Header"/>
      <w:rPr>
        <w:lang w:val="de-DE"/>
      </w:rPr>
    </w:pPr>
    <w:r>
      <w:rPr>
        <w:lang w:val="de-DE"/>
      </w:rPr>
      <w:t>Final 9</w:t>
    </w:r>
    <w:r w:rsidR="00A80DFE">
      <w:rPr>
        <w:lang w:val="de-DE"/>
      </w:rPr>
      <w:tab/>
    </w:r>
    <w:r w:rsidR="00A80DFE">
      <w:rPr>
        <w:lang w:val="de-DE"/>
      </w:rPr>
      <w:tab/>
    </w:r>
    <w:r>
      <w:rPr>
        <w:lang w:val="de-DE"/>
      </w:rPr>
      <w:t>23. November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927"/>
    <w:multiLevelType w:val="multilevel"/>
    <w:tmpl w:val="A81CA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A0C6C"/>
    <w:multiLevelType w:val="multilevel"/>
    <w:tmpl w:val="C234F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0795E9C"/>
    <w:multiLevelType w:val="hybridMultilevel"/>
    <w:tmpl w:val="AC3C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54965"/>
    <w:multiLevelType w:val="hybridMultilevel"/>
    <w:tmpl w:val="14BE4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04730"/>
    <w:multiLevelType w:val="hybridMultilevel"/>
    <w:tmpl w:val="A17EC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5687B"/>
    <w:multiLevelType w:val="multilevel"/>
    <w:tmpl w:val="176E23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E37668"/>
    <w:multiLevelType w:val="hybridMultilevel"/>
    <w:tmpl w:val="852A1B30"/>
    <w:lvl w:ilvl="0" w:tplc="A8B82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6C2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C8D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E6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E3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AC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822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20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A04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6C2EB7"/>
    <w:multiLevelType w:val="multilevel"/>
    <w:tmpl w:val="E1B8FB0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2348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0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1F10644"/>
    <w:multiLevelType w:val="hybridMultilevel"/>
    <w:tmpl w:val="3E4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2"/>
  </w:num>
  <w:num w:numId="14">
    <w:abstractNumId w:val="8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9A"/>
    <w:rsid w:val="000246D6"/>
    <w:rsid w:val="0003775F"/>
    <w:rsid w:val="00043069"/>
    <w:rsid w:val="000527BA"/>
    <w:rsid w:val="00060118"/>
    <w:rsid w:val="000C10BB"/>
    <w:rsid w:val="001037D1"/>
    <w:rsid w:val="00112AA8"/>
    <w:rsid w:val="00156736"/>
    <w:rsid w:val="001655AF"/>
    <w:rsid w:val="0018593A"/>
    <w:rsid w:val="001F20B9"/>
    <w:rsid w:val="001F7066"/>
    <w:rsid w:val="002163C4"/>
    <w:rsid w:val="00224B3A"/>
    <w:rsid w:val="00230673"/>
    <w:rsid w:val="00250971"/>
    <w:rsid w:val="002B1CC5"/>
    <w:rsid w:val="003233E7"/>
    <w:rsid w:val="00346E60"/>
    <w:rsid w:val="003910C5"/>
    <w:rsid w:val="004836F4"/>
    <w:rsid w:val="00495832"/>
    <w:rsid w:val="004C357E"/>
    <w:rsid w:val="00507D9C"/>
    <w:rsid w:val="005447F4"/>
    <w:rsid w:val="0058672B"/>
    <w:rsid w:val="005D699E"/>
    <w:rsid w:val="00640564"/>
    <w:rsid w:val="00641082"/>
    <w:rsid w:val="00660D9E"/>
    <w:rsid w:val="0066239F"/>
    <w:rsid w:val="00683043"/>
    <w:rsid w:val="0069624F"/>
    <w:rsid w:val="006C14FE"/>
    <w:rsid w:val="006C522D"/>
    <w:rsid w:val="006C7390"/>
    <w:rsid w:val="007441C6"/>
    <w:rsid w:val="00774677"/>
    <w:rsid w:val="007A5DA1"/>
    <w:rsid w:val="007D3878"/>
    <w:rsid w:val="008078DB"/>
    <w:rsid w:val="00813CF7"/>
    <w:rsid w:val="00881949"/>
    <w:rsid w:val="00885799"/>
    <w:rsid w:val="00885FB7"/>
    <w:rsid w:val="008A6354"/>
    <w:rsid w:val="008D05E4"/>
    <w:rsid w:val="008E139B"/>
    <w:rsid w:val="009311E3"/>
    <w:rsid w:val="0093207D"/>
    <w:rsid w:val="00950C19"/>
    <w:rsid w:val="009B3E19"/>
    <w:rsid w:val="009F0C52"/>
    <w:rsid w:val="00A41ACA"/>
    <w:rsid w:val="00A606AE"/>
    <w:rsid w:val="00A80DFE"/>
    <w:rsid w:val="00A97F6B"/>
    <w:rsid w:val="00AD58C5"/>
    <w:rsid w:val="00B659CD"/>
    <w:rsid w:val="00B77C72"/>
    <w:rsid w:val="00BA6EFE"/>
    <w:rsid w:val="00BF37E4"/>
    <w:rsid w:val="00C07D01"/>
    <w:rsid w:val="00CB1EAD"/>
    <w:rsid w:val="00D1719B"/>
    <w:rsid w:val="00D32747"/>
    <w:rsid w:val="00D7150B"/>
    <w:rsid w:val="00D733BF"/>
    <w:rsid w:val="00E515D5"/>
    <w:rsid w:val="00E839BF"/>
    <w:rsid w:val="00E95128"/>
    <w:rsid w:val="00EC3455"/>
    <w:rsid w:val="00EF1BED"/>
    <w:rsid w:val="00F056C3"/>
    <w:rsid w:val="00F06B40"/>
    <w:rsid w:val="00F311AB"/>
    <w:rsid w:val="00F73C19"/>
    <w:rsid w:val="00F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76204F"/>
  <w15:docId w15:val="{0EFC147A-77C6-4B42-9EED-F36C2A6D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0F9A"/>
    <w:pPr>
      <w:keepNext/>
      <w:keepLines/>
      <w:numPr>
        <w:numId w:val="1"/>
      </w:numPr>
      <w:pBdr>
        <w:bottom w:val="single" w:sz="6" w:space="0" w:color="ED7D31"/>
      </w:pBdr>
      <w:tabs>
        <w:tab w:val="left" w:pos="720"/>
      </w:tabs>
      <w:overflowPunct w:val="0"/>
      <w:autoSpaceDE w:val="0"/>
      <w:autoSpaceDN w:val="0"/>
      <w:adjustRightInd w:val="0"/>
      <w:spacing w:before="120" w:after="360" w:line="240" w:lineRule="auto"/>
      <w:ind w:left="357" w:hanging="357"/>
      <w:textAlignment w:val="baseline"/>
      <w:outlineLvl w:val="0"/>
    </w:pPr>
    <w:rPr>
      <w:rFonts w:ascii="Calibri" w:eastAsia="Times New Roman" w:hAnsi="Calibri" w:cs="Times New Roman"/>
      <w:b/>
      <w:color w:val="ED7D31"/>
      <w:sz w:val="36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FC0F9A"/>
    <w:pPr>
      <w:keepNext/>
      <w:keepLines/>
      <w:numPr>
        <w:ilvl w:val="1"/>
        <w:numId w:val="1"/>
      </w:numPr>
      <w:pBdr>
        <w:bottom w:val="single" w:sz="6" w:space="0" w:color="A6A6A6"/>
      </w:pBdr>
      <w:tabs>
        <w:tab w:val="left" w:pos="720"/>
      </w:tabs>
      <w:overflowPunct w:val="0"/>
      <w:autoSpaceDE w:val="0"/>
      <w:autoSpaceDN w:val="0"/>
      <w:adjustRightInd w:val="0"/>
      <w:spacing w:before="180" w:after="120" w:line="240" w:lineRule="auto"/>
      <w:ind w:left="357" w:firstLine="0"/>
      <w:textAlignment w:val="baseline"/>
      <w:outlineLvl w:val="1"/>
    </w:pPr>
    <w:rPr>
      <w:rFonts w:ascii="Calibri" w:eastAsia="Times New Roman" w:hAnsi="Calibri" w:cs="Times New Roman"/>
      <w:color w:val="EA5F00"/>
      <w:sz w:val="32"/>
      <w:lang w:eastAsia="fr-FR"/>
    </w:rPr>
  </w:style>
  <w:style w:type="paragraph" w:styleId="Heading3">
    <w:name w:val="heading 3"/>
    <w:basedOn w:val="Heading2"/>
    <w:next w:val="Normal"/>
    <w:link w:val="Heading3Char"/>
    <w:qFormat/>
    <w:rsid w:val="00FC0F9A"/>
    <w:pPr>
      <w:numPr>
        <w:ilvl w:val="2"/>
      </w:numPr>
      <w:pBdr>
        <w:bottom w:val="none" w:sz="0" w:space="0" w:color="auto"/>
      </w:pBd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FC0F9A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FC0F9A"/>
    <w:pPr>
      <w:keepNext/>
      <w:keepLines/>
      <w:numPr>
        <w:ilvl w:val="4"/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4"/>
    </w:pPr>
    <w:rPr>
      <w:rFonts w:ascii="Calibri" w:eastAsia="Times New Roman" w:hAnsi="Calibri" w:cs="Times New Roman"/>
      <w:b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F9A"/>
    <w:rPr>
      <w:rFonts w:ascii="Calibri" w:eastAsia="Times New Roman" w:hAnsi="Calibri" w:cs="Times New Roman"/>
      <w:b/>
      <w:color w:val="ED7D31"/>
      <w:sz w:val="36"/>
      <w:lang w:eastAsia="fr-FR"/>
    </w:rPr>
  </w:style>
  <w:style w:type="character" w:customStyle="1" w:styleId="Heading2Char">
    <w:name w:val="Heading 2 Char"/>
    <w:basedOn w:val="DefaultParagraphFont"/>
    <w:link w:val="Heading2"/>
    <w:rsid w:val="00FC0F9A"/>
    <w:rPr>
      <w:rFonts w:ascii="Calibri" w:eastAsia="Times New Roman" w:hAnsi="Calibri" w:cs="Times New Roman"/>
      <w:color w:val="EA5F00"/>
      <w:sz w:val="32"/>
      <w:lang w:eastAsia="fr-FR"/>
    </w:rPr>
  </w:style>
  <w:style w:type="character" w:customStyle="1" w:styleId="Heading3Char">
    <w:name w:val="Heading 3 Char"/>
    <w:basedOn w:val="DefaultParagraphFont"/>
    <w:link w:val="Heading3"/>
    <w:rsid w:val="00FC0F9A"/>
    <w:rPr>
      <w:rFonts w:ascii="Calibri" w:eastAsia="Times New Roman" w:hAnsi="Calibri" w:cs="Times New Roman"/>
      <w:color w:val="EA5F00"/>
      <w:sz w:val="28"/>
      <w:lang w:eastAsia="fr-FR"/>
    </w:rPr>
  </w:style>
  <w:style w:type="character" w:customStyle="1" w:styleId="Heading4Char">
    <w:name w:val="Heading 4 Char"/>
    <w:basedOn w:val="DefaultParagraphFont"/>
    <w:link w:val="Heading4"/>
    <w:rsid w:val="00FC0F9A"/>
    <w:rPr>
      <w:rFonts w:ascii="Calibri" w:eastAsia="Times New Roman" w:hAnsi="Calibri" w:cs="Times New Roman"/>
      <w:color w:val="EA5F00"/>
      <w:sz w:val="24"/>
      <w:lang w:eastAsia="fr-FR"/>
    </w:rPr>
  </w:style>
  <w:style w:type="character" w:customStyle="1" w:styleId="Heading5Char">
    <w:name w:val="Heading 5 Char"/>
    <w:basedOn w:val="DefaultParagraphFont"/>
    <w:link w:val="Heading5"/>
    <w:rsid w:val="00FC0F9A"/>
    <w:rPr>
      <w:rFonts w:ascii="Calibri" w:eastAsia="Times New Roman" w:hAnsi="Calibri" w:cs="Times New Roman"/>
      <w:b/>
      <w:lang w:eastAsia="fr-FR"/>
    </w:rPr>
  </w:style>
  <w:style w:type="paragraph" w:styleId="ListParagraph">
    <w:name w:val="List Paragraph"/>
    <w:basedOn w:val="Normal"/>
    <w:uiPriority w:val="34"/>
    <w:qFormat/>
    <w:rsid w:val="00FC0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paragraph" w:customStyle="1" w:styleId="paragraph">
    <w:name w:val="paragraph"/>
    <w:basedOn w:val="Normal"/>
    <w:rsid w:val="00FC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FC0F9A"/>
  </w:style>
  <w:style w:type="character" w:customStyle="1" w:styleId="eop">
    <w:name w:val="eop"/>
    <w:rsid w:val="00FC0F9A"/>
  </w:style>
  <w:style w:type="character" w:styleId="CommentReference">
    <w:name w:val="annotation reference"/>
    <w:basedOn w:val="DefaultParagraphFont"/>
    <w:uiPriority w:val="99"/>
    <w:semiHidden/>
    <w:unhideWhenUsed/>
    <w:rsid w:val="00103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7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7D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8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885FB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85FB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A80D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3-Accent11">
    <w:name w:val="Grid Table 3 - Accent 11"/>
    <w:basedOn w:val="TableNormal"/>
    <w:uiPriority w:val="48"/>
    <w:rsid w:val="00A80D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A80DF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leNormal"/>
    <w:uiPriority w:val="52"/>
    <w:rsid w:val="00A80D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A80D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80DF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A80D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80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DFE"/>
  </w:style>
  <w:style w:type="paragraph" w:styleId="Footer">
    <w:name w:val="footer"/>
    <w:basedOn w:val="Normal"/>
    <w:link w:val="FooterChar"/>
    <w:uiPriority w:val="99"/>
    <w:unhideWhenUsed/>
    <w:rsid w:val="00A80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DFE"/>
  </w:style>
  <w:style w:type="character" w:styleId="Hyperlink">
    <w:name w:val="Hyperlink"/>
    <w:basedOn w:val="DefaultParagraphFont"/>
    <w:uiPriority w:val="99"/>
    <w:unhideWhenUsed/>
    <w:rsid w:val="00A80D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0DF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ertrand@arttic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2D400038A824E9A3AB064F6AB45F7" ma:contentTypeVersion="" ma:contentTypeDescription="Create a new document." ma:contentTypeScope="" ma:versionID="00e7e821879cdac08a0ce77345a304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5c505d02cad133d42dcef0e1452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C4DA4-D523-4BB8-9550-8A8579475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FF0F0-CC88-4539-9552-8D3210F367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E2080E-3F89-45A1-BCF3-1AB5386F6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ISDIN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Vollhardt, Juergen</dc:creator>
  <cp:lastModifiedBy>Corina Marozzi</cp:lastModifiedBy>
  <cp:revision>3</cp:revision>
  <dcterms:created xsi:type="dcterms:W3CDTF">2021-11-23T21:56:00Z</dcterms:created>
  <dcterms:modified xsi:type="dcterms:W3CDTF">2021-12-16T14:37:00Z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0x010100B182D400038A824E9A3AB064F6AB45F7</vt:lpwstr>
  </property>
  <property fmtid="{D5CDD505-2E9C-101B-9397-08002B2CF9AE}" pid="3" name="MSIP_Label_f43b7177-c66c-4b22-a350-7ee86f9a1e74_Enabled">
    <vt:lpwstr>True</vt:lpwstr>
  </property>
  <property fmtid="{D5CDD505-2E9C-101B-9397-08002B2CF9AE}" pid="4" name="MSIP_Label_f43b7177-c66c-4b22-a350-7ee86f9a1e74_SiteId">
    <vt:lpwstr>e4e1abd9-eac7-4a71-ab52-da5c998aa7ba</vt:lpwstr>
  </property>
  <property fmtid="{D5CDD505-2E9C-101B-9397-08002B2CF9AE}" pid="5" name="MSIP_Label_f43b7177-c66c-4b22-a350-7ee86f9a1e74_Owner">
    <vt:lpwstr>florence.pouradier@rd.loreal.com</vt:lpwstr>
  </property>
  <property fmtid="{D5CDD505-2E9C-101B-9397-08002B2CF9AE}" pid="6" name="MSIP_Label_f43b7177-c66c-4b22-a350-7ee86f9a1e74_SetDate">
    <vt:lpwstr>2021-09-10T15:40:12.6575989Z</vt:lpwstr>
  </property>
  <property fmtid="{D5CDD505-2E9C-101B-9397-08002B2CF9AE}" pid="7" name="MSIP_Label_f43b7177-c66c-4b22-a350-7ee86f9a1e74_Name">
    <vt:lpwstr>C1 - Internal use</vt:lpwstr>
  </property>
  <property fmtid="{D5CDD505-2E9C-101B-9397-08002B2CF9AE}" pid="8" name="MSIP_Label_f43b7177-c66c-4b22-a350-7ee86f9a1e74_Application">
    <vt:lpwstr>Microsoft Azure Information Protection</vt:lpwstr>
  </property>
  <property fmtid="{D5CDD505-2E9C-101B-9397-08002B2CF9AE}" pid="9" name="MSIP_Label_f43b7177-c66c-4b22-a350-7ee86f9a1e74_ActionId">
    <vt:lpwstr>cc1ec94e-f475-4cdd-be7a-32aadc1b62da</vt:lpwstr>
  </property>
  <property fmtid="{D5CDD505-2E9C-101B-9397-08002B2CF9AE}" pid="10" name="MSIP_Label_f43b7177-c66c-4b22-a350-7ee86f9a1e74_Extended_MSFT_Method">
    <vt:lpwstr>Automatic</vt:lpwstr>
  </property>
  <property fmtid="{D5CDD505-2E9C-101B-9397-08002B2CF9AE}" pid="11" name="MSIP_Label_2ff753fd-faf2-4608-9b59-553f003adcdf_Enabled">
    <vt:lpwstr>True</vt:lpwstr>
  </property>
  <property fmtid="{D5CDD505-2E9C-101B-9397-08002B2CF9AE}" pid="12" name="MSIP_Label_2ff753fd-faf2-4608-9b59-553f003adcdf_SiteId">
    <vt:lpwstr>49618402-6ea3-441d-957d-7df8773fee54</vt:lpwstr>
  </property>
  <property fmtid="{D5CDD505-2E9C-101B-9397-08002B2CF9AE}" pid="13" name="MSIP_Label_2ff753fd-faf2-4608-9b59-553f003adcdf_SetDate">
    <vt:lpwstr>2021-08-19T15:02:49Z</vt:lpwstr>
  </property>
  <property fmtid="{D5CDD505-2E9C-101B-9397-08002B2CF9AE}" pid="14" name="MSIP_Label_2ff753fd-faf2-4608-9b59-553f003adcdf_Name">
    <vt:lpwstr>2ff753fd-faf2-4608-9b59-553f003adcdf</vt:lpwstr>
  </property>
  <property fmtid="{D5CDD505-2E9C-101B-9397-08002B2CF9AE}" pid="15" name="MSIP_Label_2ff753fd-faf2-4608-9b59-553f003adcdf_ActionId">
    <vt:lpwstr>f0a7fbc4-96df-4bb6-808e-48e270bc9339</vt:lpwstr>
  </property>
  <property fmtid="{D5CDD505-2E9C-101B-9397-08002B2CF9AE}" pid="16" name="MSIP_Label_2ff753fd-faf2-4608-9b59-553f003adcdf_Extended_MSFT_Method">
    <vt:lpwstr>Manual</vt:lpwstr>
  </property>
</Properties>
</file>